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60" w:rsidRDefault="00824860" w:rsidP="0082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824860" w:rsidRDefault="00824860" w:rsidP="00824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НАЦІОНАЛЬНА АКАДЕМІЯ ПЕДАГОГІЧНИХ НАУК УКРАЇНИ</w:t>
      </w:r>
    </w:p>
    <w:p w:rsidR="00824860" w:rsidRPr="000362CF" w:rsidRDefault="00824860" w:rsidP="0082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0A79">
        <w:rPr>
          <w:rFonts w:ascii="Times New Roman" w:hAnsi="Times New Roman" w:cs="Times New Roman"/>
          <w:sz w:val="28"/>
          <w:szCs w:val="28"/>
        </w:rPr>
        <w:t>ІНСТИТУТ СПЕЦІАЛЬНОЇ ПЕДАГОГІКИ І ПСИХОЛОГІЇ                                 ІМЕНІ МИКОЛИ ЯРМАЧЕНКА НАПН УКРАЇНИ</w:t>
      </w:r>
    </w:p>
    <w:p w:rsidR="000541E7" w:rsidRPr="000541E7" w:rsidRDefault="000541E7" w:rsidP="0082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2CF">
        <w:rPr>
          <w:rFonts w:ascii="Times New Roman" w:hAnsi="Times New Roman" w:cs="Times New Roman"/>
          <w:sz w:val="28"/>
          <w:szCs w:val="28"/>
          <w:lang w:val="ru-RU"/>
        </w:rPr>
        <w:t>ЛЬВІВСЬКА ОБЛАСНА РАДА</w:t>
      </w:r>
    </w:p>
    <w:p w:rsidR="00D80ACA" w:rsidRPr="00700A79" w:rsidRDefault="00D80ACA" w:rsidP="00824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D72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E1D72">
        <w:rPr>
          <w:rFonts w:ascii="Times New Roman" w:hAnsi="Times New Roman" w:cs="Times New Roman"/>
          <w:sz w:val="28"/>
          <w:szCs w:val="28"/>
        </w:rPr>
        <w:t xml:space="preserve"> ЗАКЛАД ЛЬВІВСЬКОЇ ОБЛАСНОЇ РАДИ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D72">
        <w:rPr>
          <w:rFonts w:ascii="Times New Roman" w:hAnsi="Times New Roman" w:cs="Times New Roman"/>
          <w:sz w:val="28"/>
          <w:szCs w:val="28"/>
        </w:rPr>
        <w:t>БАГАТОПРОФІЛЬНИЙ НАВЧАЛЬНО-РЕАБІЛІТАЦІЙНИЙ ЦЕНТР СВЯТОГО МИКОЛАЯ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4860" w:rsidRPr="00700A79" w:rsidRDefault="00824860" w:rsidP="0082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УКРАЇНСЬКИЙ НАУКОВО-МЕТОДИЧНИЙ ЦЕНТР ПРАКТИЧНОЇ ПСИХОЛОГІЇ І СОЦІАЛЬНОЇ РОБОТИ</w:t>
      </w:r>
    </w:p>
    <w:p w:rsidR="00824860" w:rsidRPr="00700A79" w:rsidRDefault="00824860" w:rsidP="00824860">
      <w:pPr>
        <w:spacing w:after="0" w:line="240" w:lineRule="auto"/>
        <w:ind w:left="247"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sz w:val="28"/>
          <w:szCs w:val="28"/>
          <w:lang w:val="da-DK"/>
        </w:rPr>
        <w:t xml:space="preserve">AKADEMIA PEDAGOGIKI </w:t>
      </w:r>
      <w:r w:rsidRPr="00700A79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  <w:lang w:val="en-US"/>
        </w:rPr>
        <w:t>SPECJALNEJ IM. MARII</w:t>
      </w:r>
      <w:r w:rsidRPr="00700A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  <w:lang w:val="de-DE"/>
        </w:rPr>
        <w:t>GRZEGORZEWSKIEJ</w:t>
      </w:r>
    </w:p>
    <w:p w:rsidR="00824860" w:rsidRPr="00700A79" w:rsidRDefault="00824860" w:rsidP="00824860">
      <w:pPr>
        <w:spacing w:after="0"/>
        <w:ind w:right="17" w:firstLine="610"/>
        <w:jc w:val="center"/>
        <w:rPr>
          <w:rStyle w:val="Hyperlink0"/>
          <w:rFonts w:eastAsia="Arial Unicode MS"/>
          <w:lang w:val="de-DE"/>
        </w:rPr>
      </w:pPr>
      <w:r w:rsidRPr="00700A79">
        <w:rPr>
          <w:rFonts w:ascii="Times New Roman" w:hAnsi="Times New Roman" w:cs="Times New Roman"/>
          <w:sz w:val="28"/>
          <w:szCs w:val="28"/>
        </w:rPr>
        <w:t>С</w:t>
      </w:r>
      <w:r w:rsidRPr="00700A79">
        <w:rPr>
          <w:rFonts w:ascii="Times New Roman" w:hAnsi="Times New Roman" w:cs="Times New Roman"/>
          <w:sz w:val="28"/>
          <w:szCs w:val="28"/>
          <w:lang w:val="en-US"/>
        </w:rPr>
        <w:t>ONCORDIA</w:t>
      </w:r>
      <w:r w:rsidRPr="00700A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  <w:lang w:val="de-DE"/>
        </w:rPr>
        <w:t>UNIVERSITY</w:t>
      </w:r>
      <w:r w:rsidRPr="00700A79">
        <w:rPr>
          <w:rFonts w:ascii="Times New Roman" w:hAnsi="Times New Roman" w:cs="Times New Roman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0A7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hyperlink r:id="rId7" w:history="1">
        <w:r w:rsidRPr="00700A79">
          <w:rPr>
            <w:rStyle w:val="Hyperlink0"/>
            <w:rFonts w:eastAsia="Arial Unicode MS"/>
            <w:lang w:val="de-DE"/>
          </w:rPr>
          <w:t>EDMONTON</w:t>
        </w:r>
      </w:hyperlink>
    </w:p>
    <w:p w:rsidR="00824860" w:rsidRDefault="00824860" w:rsidP="00824860">
      <w:pPr>
        <w:spacing w:after="0"/>
        <w:ind w:right="17" w:firstLine="610"/>
        <w:jc w:val="center"/>
        <w:rPr>
          <w:rStyle w:val="Hyperlink0"/>
          <w:rFonts w:eastAsia="Arial Unicode MS"/>
        </w:rPr>
      </w:pPr>
      <w:r w:rsidRPr="00700A79">
        <w:rPr>
          <w:rStyle w:val="Hyperlink0"/>
          <w:rFonts w:eastAsia="Arial Unicode MS"/>
        </w:rPr>
        <w:t>ÚSTAV ŠPECIÁLNEJ PEDAGOGIKY, PEDAGOGICKÁ FAKULTA</w:t>
      </w:r>
      <w:r w:rsidRPr="0043778C">
        <w:rPr>
          <w:rStyle w:val="Hyperlink0"/>
          <w:rFonts w:eastAsia="Arial Unicode MS"/>
        </w:rPr>
        <w:t xml:space="preserve"> UNIVERZITY JÁNA KOMENSKÉHO, SLOVENSKO</w:t>
      </w:r>
    </w:p>
    <w:p w:rsidR="00824860" w:rsidRDefault="00824860" w:rsidP="00824860">
      <w:pPr>
        <w:spacing w:after="0" w:line="240" w:lineRule="auto"/>
        <w:ind w:right="18"/>
        <w:jc w:val="center"/>
        <w:rPr>
          <w:rStyle w:val="Hyperlink0"/>
          <w:rFonts w:eastAsia="Arial Unicode MS"/>
        </w:rPr>
      </w:pPr>
      <w:r>
        <w:rPr>
          <w:rStyle w:val="a5"/>
          <w:rFonts w:ascii="Times New Roman" w:hAnsi="Times New Roman"/>
          <w:spacing w:val="-1"/>
          <w:sz w:val="28"/>
          <w:szCs w:val="28"/>
        </w:rPr>
        <w:t xml:space="preserve">ЦЕНТР </w:t>
      </w:r>
      <w:r>
        <w:rPr>
          <w:rStyle w:val="Hyperlink0"/>
          <w:rFonts w:eastAsia="Arial Unicode MS"/>
        </w:rPr>
        <w:t>СЛУХОВОЇ</w:t>
      </w:r>
      <w:r>
        <w:rPr>
          <w:rStyle w:val="a5"/>
          <w:rFonts w:ascii="Times New Roman" w:hAnsi="Times New Roman"/>
          <w:spacing w:val="-57"/>
          <w:sz w:val="28"/>
          <w:szCs w:val="28"/>
        </w:rPr>
        <w:t xml:space="preserve">         </w:t>
      </w:r>
      <w:r>
        <w:rPr>
          <w:rStyle w:val="Hyperlink0"/>
          <w:rFonts w:eastAsia="Arial Unicode MS"/>
        </w:rPr>
        <w:t>РЕАБІЛІТАЦІЇ «АВРОРА»</w:t>
      </w:r>
    </w:p>
    <w:p w:rsidR="00824860" w:rsidRDefault="00824860" w:rsidP="00824860">
      <w:pPr>
        <w:spacing w:after="0" w:line="240" w:lineRule="auto"/>
        <w:ind w:right="18" w:firstLine="3"/>
        <w:jc w:val="center"/>
        <w:rPr>
          <w:rStyle w:val="Hyperlink0"/>
          <w:rFonts w:eastAsia="Arial Unicode MS"/>
        </w:rPr>
      </w:pPr>
      <w:r w:rsidRPr="008305FD">
        <w:rPr>
          <w:rStyle w:val="Hyperlink0"/>
          <w:rFonts w:eastAsia="Arial Unicode MS"/>
        </w:rPr>
        <w:t>В</w:t>
      </w:r>
      <w:r>
        <w:rPr>
          <w:rStyle w:val="Hyperlink0"/>
          <w:rFonts w:eastAsia="Arial Unicode MS"/>
        </w:rPr>
        <w:t>СЕУКРАЇНСЬКА БЛАГОДІЙНА ОРГАНІЗАЦІЯ «ДАУН СИНДРОМ»</w:t>
      </w:r>
    </w:p>
    <w:p w:rsidR="009551DA" w:rsidRDefault="00E03B4C" w:rsidP="00824860">
      <w:pPr>
        <w:spacing w:after="0" w:line="240" w:lineRule="auto"/>
        <w:ind w:right="18" w:firstLine="3"/>
        <w:jc w:val="center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 xml:space="preserve"> </w:t>
      </w:r>
    </w:p>
    <w:p w:rsidR="00E03B4C" w:rsidRDefault="000362CF">
      <w:pPr>
        <w:spacing w:after="0" w:line="240" w:lineRule="auto"/>
        <w:ind w:right="18" w:firstLine="3"/>
        <w:jc w:val="center"/>
        <w:rPr>
          <w:rStyle w:val="Hyperlink0"/>
          <w:rFonts w:eastAsia="Arial Unicode M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7854" cy="2814558"/>
            <wp:effectExtent l="0" t="0" r="0" b="0"/>
            <wp:docPr id="1749521461" name="Рисунок 2" descr="Изображение выглядит как логотип, Шрифт, Графика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21461" name="Рисунок 2" descr="Изображение выглядит как логотип, Шрифт, Графика, круг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67" cy="283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1DA" w:rsidRDefault="009551DA" w:rsidP="00E03B4C">
      <w:pPr>
        <w:pStyle w:val="a7"/>
        <w:ind w:right="313"/>
        <w:rPr>
          <w:rStyle w:val="a5"/>
          <w:color w:val="548DD4"/>
          <w:sz w:val="28"/>
          <w:szCs w:val="28"/>
          <w:u w:color="548DD4"/>
        </w:rPr>
      </w:pPr>
    </w:p>
    <w:p w:rsidR="009551DA" w:rsidRPr="008C41D7" w:rsidRDefault="009551DA" w:rsidP="008C41D7">
      <w:pPr>
        <w:pStyle w:val="a7"/>
        <w:ind w:right="313" w:firstLine="708"/>
        <w:jc w:val="center"/>
        <w:rPr>
          <w:rStyle w:val="a5"/>
          <w:b/>
          <w:bCs/>
          <w:color w:val="548DD4"/>
          <w:sz w:val="28"/>
          <w:szCs w:val="28"/>
          <w:u w:color="548DD4"/>
        </w:rPr>
      </w:pPr>
    </w:p>
    <w:p w:rsidR="008C41D7" w:rsidRPr="008C41D7" w:rsidRDefault="008C41D7" w:rsidP="008C41D7">
      <w:pPr>
        <w:pStyle w:val="aa"/>
        <w:shd w:val="clear" w:color="auto" w:fill="FFFFFF"/>
        <w:spacing w:before="0" w:after="130"/>
        <w:jc w:val="center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ІНФОРМАЦІЙНИЙ ЛИСТ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jc w:val="center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Вельмишановні колеги!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jc w:val="center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Запрошуємо Вас до участі в Х Міжнародному  конгресі зі спеціальної педагогіки та психології </w:t>
      </w:r>
      <w:r w:rsidRPr="008C41D7">
        <w:rPr>
          <w:rStyle w:val="ad"/>
          <w:rFonts w:cs="Times New Roman"/>
          <w:sz w:val="28"/>
          <w:szCs w:val="28"/>
        </w:rPr>
        <w:t>«БЕЗБАР’ЄРНІСТЬ В ОСВІТІ ОСІБ З ОСОБЛИВИМИ ПОТРЕБАМИ: ДОСВІД ТА ІННОВАЦІЇ»</w:t>
      </w:r>
      <w:r w:rsidRPr="008C41D7">
        <w:rPr>
          <w:rFonts w:cs="Times New Roman"/>
          <w:sz w:val="28"/>
          <w:szCs w:val="28"/>
        </w:rPr>
        <w:t>, який відбудеться </w:t>
      </w:r>
      <w:r w:rsidRPr="008C41D7">
        <w:rPr>
          <w:rStyle w:val="ad"/>
          <w:rFonts w:cs="Times New Roman"/>
          <w:sz w:val="28"/>
          <w:szCs w:val="28"/>
        </w:rPr>
        <w:t>24-25 жовтня 2024</w:t>
      </w:r>
      <w:r w:rsidRPr="008C41D7">
        <w:rPr>
          <w:rFonts w:cs="Times New Roman"/>
          <w:sz w:val="28"/>
          <w:szCs w:val="28"/>
        </w:rPr>
        <w:t> року в форматі офлайн/онлайн.</w:t>
      </w:r>
    </w:p>
    <w:p w:rsidR="008C41D7" w:rsidRPr="008C41D7" w:rsidRDefault="008C41D7" w:rsidP="008C41D7">
      <w:pPr>
        <w:pStyle w:val="aa"/>
        <w:shd w:val="clear" w:color="auto" w:fill="FFFFFF"/>
        <w:tabs>
          <w:tab w:val="left" w:pos="709"/>
          <w:tab w:val="left" w:pos="1134"/>
        </w:tabs>
        <w:spacing w:before="0" w:after="130"/>
        <w:jc w:val="center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ТЕМАТИЧНІ НАПРЯМИ РОБОТИ КОНГРЕСУ: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Освіта осіб з особливими потребами в умовах війни: стан та проблеми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Законодавче та нормативно-правове забезпечення освіти осіб з ООП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lastRenderedPageBreak/>
        <w:t>Спеціальні та інклюзивні заклади освіти для дітей з ООП: досвід роботи та перспективи розвитку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Діяльність ІРЦ в умовах війни: виклики та інновації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Сучасні технології навчання осіб з особливими потребами в умовах кризових викликів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Інноваційні технології психолого-педагогічного супроводу дітей з ООП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Науково-методичне забезпечення розвитку професійної компетентності педагогів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Освіта дітей з особливими потребами: міжнародний досвід, українські реалії та перспективи</w:t>
      </w:r>
    </w:p>
    <w:p w:rsidR="008C41D7" w:rsidRPr="008C41D7" w:rsidRDefault="008C41D7" w:rsidP="008C41D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left" w:pos="709"/>
          <w:tab w:val="left" w:pos="1134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 Психолого-соціальна підтримка батьків дітей з особливими потребами в умовах кризових викликів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ЦІЛЬОВА АУДИТОРІЯ: </w:t>
      </w:r>
      <w:r w:rsidRPr="008C41D7">
        <w:rPr>
          <w:rFonts w:cs="Times New Roman"/>
          <w:sz w:val="28"/>
          <w:szCs w:val="28"/>
        </w:rPr>
        <w:t>представники органів державної влади та громадських організацій, управлінці, науковці, докторанти, аспіранти, викладачі та студенти закладів вищої освіти, адміністрація та педагогічні працівники закладів освіти, інклюзивних ресурсних центрів, батьки дітей з особливими освітніми потребами.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РОБОЧІ МОВИ КОНГРЕСУ</w:t>
      </w:r>
      <w:r w:rsidRPr="008C41D7">
        <w:rPr>
          <w:rStyle w:val="af"/>
          <w:rFonts w:cs="Times New Roman"/>
          <w:b/>
          <w:bCs/>
          <w:sz w:val="28"/>
          <w:szCs w:val="28"/>
        </w:rPr>
        <w:t>:</w:t>
      </w:r>
      <w:r w:rsidRPr="008C41D7">
        <w:rPr>
          <w:rStyle w:val="ad"/>
          <w:rFonts w:cs="Times New Roman"/>
          <w:sz w:val="28"/>
          <w:szCs w:val="28"/>
        </w:rPr>
        <w:t> </w:t>
      </w:r>
      <w:r w:rsidRPr="008C41D7">
        <w:rPr>
          <w:rFonts w:cs="Times New Roman"/>
          <w:sz w:val="28"/>
          <w:szCs w:val="28"/>
        </w:rPr>
        <w:t>українська, англійська, польська, українська жестова мова.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ФОРМИ УЧАСТІ: </w:t>
      </w:r>
      <w:r w:rsidRPr="008C41D7">
        <w:rPr>
          <w:rFonts w:cs="Times New Roman"/>
          <w:sz w:val="28"/>
          <w:szCs w:val="28"/>
        </w:rPr>
        <w:t>очна та дистанційна.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ОРГВНЕСОК</w:t>
      </w:r>
      <w:r w:rsidRPr="008C41D7">
        <w:rPr>
          <w:rFonts w:cs="Times New Roman"/>
          <w:sz w:val="28"/>
          <w:szCs w:val="28"/>
        </w:rPr>
        <w:t> для часткового відшкодування витрат на проведення Конгресу (</w:t>
      </w:r>
      <w:r w:rsidRPr="008C41D7">
        <w:rPr>
          <w:rStyle w:val="af"/>
          <w:rFonts w:cs="Times New Roman"/>
          <w:b/>
          <w:bCs/>
          <w:sz w:val="28"/>
          <w:szCs w:val="28"/>
        </w:rPr>
        <w:t>сертифікат, збірник матеріалів конференції, записи майстер-класів</w:t>
      </w:r>
      <w:r w:rsidRPr="008C41D7">
        <w:rPr>
          <w:rFonts w:cs="Times New Roman"/>
          <w:sz w:val="28"/>
          <w:szCs w:val="28"/>
        </w:rPr>
        <w:t>) </w:t>
      </w:r>
      <w:r w:rsidRPr="008C41D7">
        <w:rPr>
          <w:rStyle w:val="ad"/>
          <w:rFonts w:cs="Times New Roman"/>
          <w:sz w:val="28"/>
          <w:szCs w:val="28"/>
        </w:rPr>
        <w:t>становить 650 гривень.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jc w:val="center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color w:val="666666"/>
          <w:sz w:val="28"/>
          <w:szCs w:val="28"/>
        </w:rPr>
        <w:t> 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За результатами Конгресу буде видано </w:t>
      </w:r>
      <w:r w:rsidRPr="008C41D7">
        <w:rPr>
          <w:rFonts w:cs="Times New Roman"/>
          <w:sz w:val="28"/>
          <w:szCs w:val="28"/>
        </w:rPr>
        <w:t>електронний збірник тез доповідей Х  Міжнародного конгресу зі спеціальної педагогіки та психології </w:t>
      </w:r>
      <w:r w:rsidRPr="008C41D7">
        <w:rPr>
          <w:rStyle w:val="ad"/>
          <w:rFonts w:cs="Times New Roman"/>
          <w:sz w:val="28"/>
          <w:szCs w:val="28"/>
        </w:rPr>
        <w:t>«Безбар’єрність в освіті осіб з особливими потребами: досвід та інноваці</w:t>
      </w:r>
      <w:r w:rsidRPr="008C41D7">
        <w:rPr>
          <w:rFonts w:cs="Times New Roman"/>
          <w:sz w:val="28"/>
          <w:szCs w:val="28"/>
        </w:rPr>
        <w:t>ї».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Для участі у Конгресі необхідно: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І. Заповнити форму-заявку на участь у Конгресі за посиланням </w:t>
      </w:r>
      <w:hyperlink r:id="rId9" w:history="1">
        <w:r w:rsidRPr="008C41D7">
          <w:rPr>
            <w:rStyle w:val="a3"/>
            <w:rFonts w:cs="Times New Roman"/>
            <w:sz w:val="28"/>
            <w:szCs w:val="28"/>
          </w:rPr>
          <w:t>https://forms.gle/PX8r5N4ApNkPA2gL6</w:t>
        </w:r>
      </w:hyperlink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ІІ.  Сплатити організаційний внесок.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III. Надіслати до оргкомітету тези доповіді до 20 жовтня 2024 року (включно) на електронну адресу  </w:t>
      </w:r>
      <w:hyperlink r:id="rId10" w:history="1">
        <w:r w:rsidRPr="008C41D7">
          <w:rPr>
            <w:rStyle w:val="a3"/>
            <w:rFonts w:cs="Times New Roman"/>
            <w:sz w:val="28"/>
            <w:szCs w:val="28"/>
          </w:rPr>
          <w:t>congres@ispukr.org.ua</w:t>
        </w:r>
      </w:hyperlink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Назва файлу має містити прізвище й ініціали учасника Конгресу (наприклад: Васильченко О.А._Тези).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IV. Копію квитанції про сплату оргвнеску слід надіслати на електронну адресу оргкомітету. Назва файлу має містити прізвище й ініціали учасника Конгресу (наприклад: Васильченко О.А._Квитанція).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lastRenderedPageBreak/>
        <w:t> 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Учасники Конгресу отримають електронний сертифікат (15 год/0,5 кредита ЄКТС)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color w:val="666666"/>
          <w:sz w:val="28"/>
          <w:szCs w:val="28"/>
        </w:rPr>
        <w:t> 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Реквізити для внесення платежу: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Fonts w:cs="Times New Roman"/>
          <w:sz w:val="28"/>
          <w:szCs w:val="28"/>
        </w:rPr>
        <w:t>ІСПП імені Миколи Ярмаченка НАПН України</w:t>
      </w:r>
      <w:r w:rsidRPr="008C41D7">
        <w:rPr>
          <w:rFonts w:cs="Times New Roman"/>
          <w:sz w:val="28"/>
          <w:szCs w:val="28"/>
        </w:rPr>
        <w:br/>
        <w:t>Адреса: м. Київ, вул. М. Берлінського, 9</w:t>
      </w:r>
      <w:r w:rsidRPr="008C41D7">
        <w:rPr>
          <w:rFonts w:cs="Times New Roman"/>
          <w:sz w:val="28"/>
          <w:szCs w:val="28"/>
        </w:rPr>
        <w:br/>
        <w:t>Код ЄДРПОУ 21560861</w:t>
      </w:r>
      <w:r w:rsidRPr="008C41D7">
        <w:rPr>
          <w:rFonts w:cs="Times New Roman"/>
          <w:sz w:val="28"/>
          <w:szCs w:val="28"/>
        </w:rPr>
        <w:br/>
        <w:t>МФО 820172</w:t>
      </w:r>
      <w:r w:rsidRPr="008C41D7">
        <w:rPr>
          <w:rFonts w:cs="Times New Roman"/>
          <w:sz w:val="28"/>
          <w:szCs w:val="28"/>
        </w:rPr>
        <w:br/>
        <w:t>IBAN UA 688201720313271001201015056</w:t>
      </w:r>
      <w:r w:rsidRPr="008C41D7">
        <w:rPr>
          <w:rFonts w:cs="Times New Roman"/>
          <w:sz w:val="28"/>
          <w:szCs w:val="28"/>
        </w:rPr>
        <w:br/>
        <w:t>Банк: ДКСУ м. Києва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Вимоги до оформлення тез доповідей.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b/>
          <w:bCs/>
          <w:sz w:val="28"/>
          <w:szCs w:val="28"/>
        </w:rPr>
        <w:t>Обсяг тез – </w:t>
      </w:r>
      <w:r w:rsidRPr="008C41D7">
        <w:rPr>
          <w:rFonts w:cs="Times New Roman"/>
          <w:sz w:val="28"/>
          <w:szCs w:val="28"/>
        </w:rPr>
        <w:t>до 5 сторінок формату А-4 (включно із рисунками, таблицями,   фотографіями, переліком літератури).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b/>
          <w:bCs/>
          <w:sz w:val="28"/>
          <w:szCs w:val="28"/>
        </w:rPr>
        <w:t>Технічні параметри</w:t>
      </w:r>
      <w:r w:rsidRPr="008C41D7">
        <w:rPr>
          <w:rFonts w:cs="Times New Roman"/>
          <w:sz w:val="28"/>
          <w:szCs w:val="28"/>
        </w:rPr>
        <w:t>: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Назва файлу відповідає прізвищу автора (наприклад, «Васильченко_Тези.doc»).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Обсяг тез до 5 сторінок друкованого тексту (без нумерації сторінок). Гарнітура: TimesNewКегль: 14 пунктів. Інтервал: 1,5. Поля: по 2 см.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Перший рядок – прізвище, ім’я, по-батькові, науковий ступінь, вчене звання, місце роботи (навчання), місто, держава. Шрифт напівжирний, вирівнювання по правомукраю.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Другий рядок – НАЗВА ТЕЗ (великими літерами), напівжирний шрифт, вирівнювання по центру.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З третього рядка – текст тез.</w:t>
      </w:r>
    </w:p>
    <w:p w:rsidR="008C41D7" w:rsidRPr="008C41D7" w:rsidRDefault="008C41D7" w:rsidP="008C41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720"/>
          <w:tab w:val="num" w:pos="-6096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Fonts w:ascii="Times New Roman" w:hAnsi="Times New Roman" w:cs="Times New Roman"/>
          <w:sz w:val="28"/>
          <w:szCs w:val="28"/>
        </w:rPr>
        <w:t>Список літературних джерел (до 5 позицій). Оформлення відповідно до ДСТУ 8302:2015.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Матеріали, які не відповідатимуть зазначеним вимогам, до друку не прийматимуться. Відповідальність за достовірність представленого у тезах матеріалу несуть автори.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  <w:u w:val="single"/>
        </w:rPr>
        <w:t>Друк статей за результатами роботи конгресу:</w:t>
      </w:r>
      <w:r w:rsidRPr="008C41D7">
        <w:rPr>
          <w:rStyle w:val="af"/>
          <w:rFonts w:cs="Times New Roman"/>
          <w:sz w:val="28"/>
          <w:szCs w:val="28"/>
        </w:rPr>
        <w:t> 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Всі бажаючі можуть подати статті до </w:t>
      </w:r>
      <w:r w:rsidRPr="008C41D7">
        <w:rPr>
          <w:rStyle w:val="af"/>
          <w:rFonts w:cs="Times New Roman"/>
          <w:sz w:val="28"/>
          <w:szCs w:val="28"/>
          <w:u w:val="single"/>
        </w:rPr>
        <w:t>фахових </w:t>
      </w:r>
      <w:r w:rsidRPr="008C41D7">
        <w:rPr>
          <w:rStyle w:val="af"/>
          <w:rFonts w:cs="Times New Roman"/>
          <w:sz w:val="28"/>
          <w:szCs w:val="28"/>
        </w:rPr>
        <w:t>видань Інституту:</w:t>
      </w:r>
    </w:p>
    <w:p w:rsidR="008C41D7" w:rsidRPr="008C41D7" w:rsidRDefault="008C41D7" w:rsidP="008C41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Style w:val="af"/>
          <w:rFonts w:ascii="Times New Roman" w:hAnsi="Times New Roman" w:cs="Times New Roman"/>
          <w:sz w:val="28"/>
          <w:szCs w:val="28"/>
        </w:rPr>
        <w:t>науково-методичного збірника </w:t>
      </w:r>
      <w:r w:rsidRPr="008C41D7">
        <w:rPr>
          <w:rStyle w:val="ad"/>
          <w:rFonts w:ascii="Times New Roman" w:hAnsi="Times New Roman" w:cs="Times New Roman"/>
          <w:i/>
          <w:iCs/>
          <w:sz w:val="28"/>
          <w:szCs w:val="28"/>
        </w:rPr>
        <w:t>«ОСВІТА ОСІБ З ОСОБЛИВИМИ ПОТРЕБАМИ: ШЛЯХИ РОЗБУДОВИ» (</w:t>
      </w:r>
      <w:r w:rsidRPr="008C41D7">
        <w:rPr>
          <w:rStyle w:val="af"/>
          <w:rFonts w:ascii="Times New Roman" w:hAnsi="Times New Roman" w:cs="Times New Roman"/>
          <w:sz w:val="28"/>
          <w:szCs w:val="28"/>
        </w:rPr>
        <w:t>Внесено до Перелiку наукових фахових видань України категорії «Б» у галузі педагогічних (016 – Спеціальна освіта) наук (наказ Міністерства освіти і науки України № 894 від 10.10.2022 р.) і психологічних (053 Психологія) наук (наказ Міністерства освіти і науки України № 1035 від 23.08.2023 р.)</w:t>
      </w:r>
      <w:r w:rsidRPr="008C41D7">
        <w:rPr>
          <w:rStyle w:val="af"/>
          <w:rFonts w:ascii="Times New Roman" w:hAnsi="Times New Roman" w:cs="Times New Roman"/>
          <w:color w:val="666666"/>
          <w:sz w:val="28"/>
          <w:szCs w:val="28"/>
        </w:rPr>
        <w:t> </w:t>
      </w:r>
      <w:hyperlink r:id="rId11" w:history="1">
        <w:r w:rsidRPr="008C41D7">
          <w:rPr>
            <w:rStyle w:val="a3"/>
            <w:rFonts w:ascii="Times New Roman" w:hAnsi="Times New Roman" w:cs="Times New Roman"/>
            <w:i/>
            <w:iCs/>
            <w:color w:val="294A70"/>
            <w:sz w:val="28"/>
            <w:szCs w:val="28"/>
          </w:rPr>
          <w:t>https://spp.org.ua/index.php/journal</w:t>
        </w:r>
      </w:hyperlink>
      <w:r w:rsidRPr="008C41D7">
        <w:rPr>
          <w:rFonts w:ascii="Times New Roman" w:hAnsi="Times New Roman" w:cs="Times New Roman"/>
          <w:color w:val="666666"/>
          <w:sz w:val="28"/>
          <w:szCs w:val="28"/>
        </w:rPr>
        <w:t> </w:t>
      </w:r>
      <w:r w:rsidRPr="008C41D7">
        <w:rPr>
          <w:rStyle w:val="af"/>
          <w:rFonts w:ascii="Times New Roman" w:hAnsi="Times New Roman" w:cs="Times New Roman"/>
          <w:color w:val="666666"/>
          <w:sz w:val="28"/>
          <w:szCs w:val="28"/>
        </w:rPr>
        <w:t>;</w:t>
      </w:r>
    </w:p>
    <w:p w:rsidR="008C41D7" w:rsidRPr="008C41D7" w:rsidRDefault="008C41D7" w:rsidP="008C41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666666"/>
          <w:sz w:val="28"/>
          <w:szCs w:val="28"/>
        </w:rPr>
      </w:pPr>
      <w:r w:rsidRPr="008C41D7">
        <w:rPr>
          <w:rStyle w:val="af"/>
          <w:rFonts w:ascii="Times New Roman" w:hAnsi="Times New Roman" w:cs="Times New Roman"/>
          <w:sz w:val="28"/>
          <w:szCs w:val="28"/>
        </w:rPr>
        <w:lastRenderedPageBreak/>
        <w:t>журналу</w:t>
      </w:r>
      <w:r w:rsidRPr="008C41D7">
        <w:rPr>
          <w:rStyle w:val="ad"/>
          <w:rFonts w:ascii="Times New Roman" w:hAnsi="Times New Roman" w:cs="Times New Roman"/>
          <w:sz w:val="28"/>
          <w:szCs w:val="28"/>
        </w:rPr>
        <w:t> «</w:t>
      </w:r>
      <w:r w:rsidRPr="008C41D7">
        <w:rPr>
          <w:rStyle w:val="af"/>
          <w:rFonts w:ascii="Times New Roman" w:hAnsi="Times New Roman" w:cs="Times New Roman"/>
          <w:b/>
          <w:bCs/>
          <w:sz w:val="28"/>
          <w:szCs w:val="28"/>
        </w:rPr>
        <w:t>ОСОБЛИВА ДИТИНА: НАВЧАННЯ І ВИХОВАННЯ» </w:t>
      </w:r>
      <w:r w:rsidRPr="008C41D7">
        <w:rPr>
          <w:rStyle w:val="af"/>
          <w:rFonts w:ascii="Times New Roman" w:hAnsi="Times New Roman" w:cs="Times New Roman"/>
          <w:sz w:val="28"/>
          <w:szCs w:val="28"/>
        </w:rPr>
        <w:t>(Внесено до Перелiку наукових фахових видань України категорії «Б» у галузі педагогічних наук(016– Спеціальна освіта) (Наказ Міністерства освіти і науки України № 894 від 10.10.2022 р.)та у галузі психологічних наук (053 – Психологія) (Наказ МОН України № 920 від 26.06. 2024 р. )</w:t>
      </w:r>
      <w:r w:rsidRPr="008C41D7">
        <w:rPr>
          <w:rStyle w:val="af"/>
          <w:rFonts w:ascii="Times New Roman" w:hAnsi="Times New Roman" w:cs="Times New Roman"/>
          <w:color w:val="666666"/>
          <w:sz w:val="28"/>
          <w:szCs w:val="28"/>
        </w:rPr>
        <w:t> </w:t>
      </w:r>
      <w:hyperlink r:id="rId12" w:history="1">
        <w:r w:rsidRPr="008C41D7">
          <w:rPr>
            <w:rStyle w:val="a3"/>
            <w:rFonts w:ascii="Times New Roman" w:hAnsi="Times New Roman" w:cs="Times New Roman"/>
            <w:i/>
            <w:iCs/>
            <w:color w:val="294A70"/>
            <w:sz w:val="28"/>
            <w:szCs w:val="28"/>
          </w:rPr>
          <w:t>https://ojs.csnukr.in.ua/index.php/Exceptional_child</w:t>
        </w:r>
      </w:hyperlink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Всім зареєстрованим учасникам конгресу напередодні заходу буде надіслано посилання на підключення.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 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d"/>
          <w:rFonts w:cs="Times New Roman"/>
          <w:sz w:val="28"/>
          <w:szCs w:val="28"/>
        </w:rPr>
        <w:t>КОНТАКТИ: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Бабяк Ольга +380994432767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Квітка Наталія +380677159440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Легкий Олег +380633429946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Литовченко Світлана +380976841310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Трикоз Сніжана +380501993323</w:t>
      </w:r>
    </w:p>
    <w:p w:rsidR="008C41D7" w:rsidRPr="008C41D7" w:rsidRDefault="008C41D7" w:rsidP="008C41D7">
      <w:pPr>
        <w:pStyle w:val="aa"/>
        <w:shd w:val="clear" w:color="auto" w:fill="FFFFFF"/>
        <w:spacing w:before="0" w:after="130"/>
        <w:ind w:firstLine="567"/>
        <w:rPr>
          <w:rFonts w:cs="Times New Roman"/>
          <w:color w:val="666666"/>
          <w:sz w:val="28"/>
          <w:szCs w:val="28"/>
        </w:rPr>
      </w:pPr>
      <w:r w:rsidRPr="008C41D7">
        <w:rPr>
          <w:rStyle w:val="af"/>
          <w:rFonts w:cs="Times New Roman"/>
          <w:sz w:val="28"/>
          <w:szCs w:val="28"/>
        </w:rPr>
        <w:t>Ярмола Наталія +380677628838</w:t>
      </w:r>
    </w:p>
    <w:p w:rsidR="003F7C40" w:rsidRPr="003F7C40" w:rsidRDefault="003F7C40" w:rsidP="003F7C40">
      <w:pPr>
        <w:pStyle w:val="aa"/>
        <w:shd w:val="clear" w:color="auto" w:fill="FFFFFF"/>
        <w:spacing w:before="0" w:after="0" w:line="360" w:lineRule="auto"/>
        <w:jc w:val="center"/>
      </w:pPr>
      <w:r w:rsidRPr="003F7C40">
        <w:rPr>
          <w:rStyle w:val="a5"/>
        </w:rPr>
        <w:t>Інститут спеціальної педагогіки і психології імені Миколи Ярмаченка НАПН України</w:t>
      </w:r>
    </w:p>
    <w:p w:rsidR="003F7C40" w:rsidRPr="003F7C40" w:rsidRDefault="003F7C40" w:rsidP="003F7C40">
      <w:pPr>
        <w:pStyle w:val="aa"/>
        <w:shd w:val="clear" w:color="auto" w:fill="FFFFFF"/>
        <w:spacing w:before="0" w:after="0" w:line="360" w:lineRule="auto"/>
        <w:jc w:val="center"/>
      </w:pPr>
      <w:r w:rsidRPr="003F7C40">
        <w:rPr>
          <w:rStyle w:val="a5"/>
          <w:lang w:val="ru-RU"/>
        </w:rPr>
        <w:t>вул</w:t>
      </w:r>
      <w:r w:rsidRPr="003F7C40">
        <w:rPr>
          <w:rStyle w:val="a5"/>
        </w:rPr>
        <w:t>. М. Берлінського 9, м. Київ,</w:t>
      </w:r>
    </w:p>
    <w:p w:rsidR="003F7C40" w:rsidRPr="003F7C40" w:rsidRDefault="003F7C40" w:rsidP="003F7C40">
      <w:pPr>
        <w:pStyle w:val="aa"/>
        <w:shd w:val="clear" w:color="auto" w:fill="FFFFFF"/>
        <w:spacing w:before="0" w:after="0" w:line="360" w:lineRule="auto"/>
        <w:jc w:val="center"/>
        <w:rPr>
          <w:rStyle w:val="a5"/>
        </w:rPr>
      </w:pPr>
      <w:r w:rsidRPr="003F7C40">
        <w:rPr>
          <w:rStyle w:val="a5"/>
        </w:rPr>
        <w:t>04060, Україна</w:t>
      </w:r>
    </w:p>
    <w:p w:rsidR="009551DA" w:rsidRPr="00F55F07" w:rsidRDefault="009551DA" w:rsidP="003F7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51DA" w:rsidRPr="00F55F07" w:rsidSect="009551DA">
      <w:headerReference w:type="default" r:id="rId13"/>
      <w:footerReference w:type="default" r:id="rId14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9D" w:rsidRDefault="000F2C9D" w:rsidP="009551DA">
      <w:pPr>
        <w:spacing w:after="0" w:line="240" w:lineRule="auto"/>
      </w:pPr>
      <w:r>
        <w:separator/>
      </w:r>
    </w:p>
  </w:endnote>
  <w:endnote w:type="continuationSeparator" w:id="0">
    <w:p w:rsidR="000F2C9D" w:rsidRDefault="000F2C9D" w:rsidP="0095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DA" w:rsidRDefault="009551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9D" w:rsidRDefault="000F2C9D" w:rsidP="009551DA">
      <w:pPr>
        <w:spacing w:after="0" w:line="240" w:lineRule="auto"/>
      </w:pPr>
      <w:r>
        <w:separator/>
      </w:r>
    </w:p>
  </w:footnote>
  <w:footnote w:type="continuationSeparator" w:id="0">
    <w:p w:rsidR="000F2C9D" w:rsidRDefault="000F2C9D" w:rsidP="0095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DA" w:rsidRDefault="009551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C61"/>
    <w:multiLevelType w:val="multilevel"/>
    <w:tmpl w:val="4F6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338B"/>
    <w:multiLevelType w:val="hybridMultilevel"/>
    <w:tmpl w:val="317CC53C"/>
    <w:numStyleLink w:val="1"/>
  </w:abstractNum>
  <w:abstractNum w:abstractNumId="2">
    <w:nsid w:val="1A3756CF"/>
    <w:multiLevelType w:val="multilevel"/>
    <w:tmpl w:val="9E1C341C"/>
    <w:styleLink w:val="2"/>
    <w:lvl w:ilvl="0">
      <w:start w:val="1"/>
      <w:numFmt w:val="decimal"/>
      <w:lvlText w:val="%1."/>
      <w:lvlJc w:val="left"/>
      <w:pPr>
        <w:tabs>
          <w:tab w:val="left" w:pos="993"/>
          <w:tab w:val="left" w:pos="3202"/>
          <w:tab w:val="num" w:pos="3782"/>
        </w:tabs>
        <w:ind w:left="3215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993"/>
          <w:tab w:val="left" w:pos="3202"/>
          <w:tab w:val="num" w:pos="3782"/>
        </w:tabs>
        <w:ind w:left="3215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993"/>
          <w:tab w:val="left" w:pos="3202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nsid w:val="1EC221BD"/>
    <w:multiLevelType w:val="multilevel"/>
    <w:tmpl w:val="1BE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A470A"/>
    <w:multiLevelType w:val="hybridMultilevel"/>
    <w:tmpl w:val="1B2E2538"/>
    <w:lvl w:ilvl="0" w:tplc="79A887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B0BF4"/>
    <w:multiLevelType w:val="hybridMultilevel"/>
    <w:tmpl w:val="9692DD48"/>
    <w:lvl w:ilvl="0" w:tplc="BBDC7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6A00C4"/>
    <w:multiLevelType w:val="hybridMultilevel"/>
    <w:tmpl w:val="317CC53C"/>
    <w:styleLink w:val="1"/>
    <w:lvl w:ilvl="0" w:tplc="0496383E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2E64C">
      <w:start w:val="1"/>
      <w:numFmt w:val="lowerLetter"/>
      <w:lvlText w:val="%2."/>
      <w:lvlJc w:val="left"/>
      <w:pPr>
        <w:ind w:left="837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447DF2">
      <w:start w:val="1"/>
      <w:numFmt w:val="lowerRoman"/>
      <w:lvlText w:val="%3."/>
      <w:lvlJc w:val="left"/>
      <w:pPr>
        <w:tabs>
          <w:tab w:val="num" w:pos="1362"/>
        </w:tabs>
        <w:ind w:left="795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06D836">
      <w:start w:val="1"/>
      <w:numFmt w:val="decimal"/>
      <w:lvlText w:val="%4."/>
      <w:lvlJc w:val="left"/>
      <w:pPr>
        <w:tabs>
          <w:tab w:val="left" w:pos="851"/>
        </w:tabs>
        <w:ind w:left="1515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78A81E">
      <w:start w:val="1"/>
      <w:numFmt w:val="lowerLetter"/>
      <w:lvlText w:val="%5."/>
      <w:lvlJc w:val="left"/>
      <w:pPr>
        <w:tabs>
          <w:tab w:val="left" w:pos="851"/>
        </w:tabs>
        <w:ind w:left="2235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5C3E5E">
      <w:start w:val="1"/>
      <w:numFmt w:val="lowerRoman"/>
      <w:lvlText w:val="%6."/>
      <w:lvlJc w:val="left"/>
      <w:pPr>
        <w:tabs>
          <w:tab w:val="left" w:pos="851"/>
          <w:tab w:val="num" w:pos="3522"/>
        </w:tabs>
        <w:ind w:left="2955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3242B6">
      <w:start w:val="1"/>
      <w:numFmt w:val="decimal"/>
      <w:lvlText w:val="%7."/>
      <w:lvlJc w:val="left"/>
      <w:pPr>
        <w:tabs>
          <w:tab w:val="left" w:pos="851"/>
          <w:tab w:val="num" w:pos="4242"/>
        </w:tabs>
        <w:ind w:left="3675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FAE422">
      <w:start w:val="1"/>
      <w:numFmt w:val="lowerLetter"/>
      <w:lvlText w:val="%8."/>
      <w:lvlJc w:val="left"/>
      <w:pPr>
        <w:tabs>
          <w:tab w:val="left" w:pos="851"/>
          <w:tab w:val="num" w:pos="4962"/>
        </w:tabs>
        <w:ind w:left="4395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90CAA6">
      <w:start w:val="1"/>
      <w:numFmt w:val="lowerRoman"/>
      <w:lvlText w:val="%9."/>
      <w:lvlJc w:val="left"/>
      <w:pPr>
        <w:tabs>
          <w:tab w:val="left" w:pos="851"/>
          <w:tab w:val="num" w:pos="5682"/>
        </w:tabs>
        <w:ind w:left="5115" w:hanging="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5A254B8"/>
    <w:multiLevelType w:val="multilevel"/>
    <w:tmpl w:val="AB78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F6E03"/>
    <w:multiLevelType w:val="multilevel"/>
    <w:tmpl w:val="52A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B57652"/>
    <w:multiLevelType w:val="multilevel"/>
    <w:tmpl w:val="9E1C341C"/>
    <w:numStyleLink w:val="2"/>
  </w:abstractNum>
  <w:abstractNum w:abstractNumId="10">
    <w:nsid w:val="7E746A2D"/>
    <w:multiLevelType w:val="multilevel"/>
    <w:tmpl w:val="3B16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51DA"/>
    <w:rsid w:val="000069CF"/>
    <w:rsid w:val="000362CF"/>
    <w:rsid w:val="000541E7"/>
    <w:rsid w:val="00071B3B"/>
    <w:rsid w:val="000F2C9D"/>
    <w:rsid w:val="00144379"/>
    <w:rsid w:val="001741C0"/>
    <w:rsid w:val="00193C12"/>
    <w:rsid w:val="001E51EA"/>
    <w:rsid w:val="001F2D14"/>
    <w:rsid w:val="002140B7"/>
    <w:rsid w:val="00246BC6"/>
    <w:rsid w:val="002A78EF"/>
    <w:rsid w:val="002B657D"/>
    <w:rsid w:val="00344EC7"/>
    <w:rsid w:val="00362643"/>
    <w:rsid w:val="003F7C40"/>
    <w:rsid w:val="0043778C"/>
    <w:rsid w:val="004B2EEC"/>
    <w:rsid w:val="004C3253"/>
    <w:rsid w:val="005559E0"/>
    <w:rsid w:val="00565DE5"/>
    <w:rsid w:val="005A18F2"/>
    <w:rsid w:val="005F20C2"/>
    <w:rsid w:val="005F57DF"/>
    <w:rsid w:val="006165D4"/>
    <w:rsid w:val="00622266"/>
    <w:rsid w:val="006E57AF"/>
    <w:rsid w:val="00744948"/>
    <w:rsid w:val="007929E2"/>
    <w:rsid w:val="00824860"/>
    <w:rsid w:val="008305FD"/>
    <w:rsid w:val="00866FBB"/>
    <w:rsid w:val="0089779D"/>
    <w:rsid w:val="008C41D7"/>
    <w:rsid w:val="00913164"/>
    <w:rsid w:val="009551DA"/>
    <w:rsid w:val="009A5A99"/>
    <w:rsid w:val="009F59AE"/>
    <w:rsid w:val="00A26EF7"/>
    <w:rsid w:val="00B1795F"/>
    <w:rsid w:val="00B66B85"/>
    <w:rsid w:val="00C00337"/>
    <w:rsid w:val="00C10C3E"/>
    <w:rsid w:val="00D24412"/>
    <w:rsid w:val="00D50954"/>
    <w:rsid w:val="00D65D99"/>
    <w:rsid w:val="00D80ACA"/>
    <w:rsid w:val="00D91AF1"/>
    <w:rsid w:val="00DB4FC6"/>
    <w:rsid w:val="00E03B4C"/>
    <w:rsid w:val="00E12F78"/>
    <w:rsid w:val="00E67D06"/>
    <w:rsid w:val="00F26CBB"/>
    <w:rsid w:val="00F55F07"/>
    <w:rsid w:val="00F93ACF"/>
    <w:rsid w:val="00F95C23"/>
    <w:rsid w:val="00FF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1D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1DA"/>
    <w:rPr>
      <w:u w:val="single"/>
    </w:rPr>
  </w:style>
  <w:style w:type="table" w:customStyle="1" w:styleId="TableNormal">
    <w:name w:val="Table Normal"/>
    <w:rsid w:val="00955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551D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9551DA"/>
  </w:style>
  <w:style w:type="character" w:customStyle="1" w:styleId="Hyperlink0">
    <w:name w:val="Hyperlink.0"/>
    <w:basedOn w:val="a5"/>
    <w:rsid w:val="009551DA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sid w:val="009551D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</w:rPr>
  </w:style>
  <w:style w:type="paragraph" w:styleId="a7">
    <w:name w:val="Body Text"/>
    <w:rsid w:val="009551DA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21">
    <w:name w:val="Заголовок 21"/>
    <w:rsid w:val="009551DA"/>
    <w:pPr>
      <w:widowControl w:val="0"/>
      <w:ind w:left="206"/>
      <w:outlineLvl w:val="0"/>
    </w:pPr>
    <w:rPr>
      <w:rFonts w:ascii="Palatino Linotype" w:eastAsia="Palatino Linotype" w:hAnsi="Palatino Linotype" w:cs="Palatino Linotype"/>
      <w:b/>
      <w:bCs/>
      <w:i/>
      <w:iCs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9551DA"/>
    <w:pPr>
      <w:numPr>
        <w:numId w:val="1"/>
      </w:numPr>
    </w:pPr>
  </w:style>
  <w:style w:type="paragraph" w:styleId="a8">
    <w:name w:val="List Paragraph"/>
    <w:uiPriority w:val="34"/>
    <w:qFormat/>
    <w:rsid w:val="009551DA"/>
    <w:pPr>
      <w:widowControl w:val="0"/>
      <w:ind w:left="2962"/>
    </w:pPr>
    <w:rPr>
      <w:rFonts w:cs="Arial Unicode MS"/>
      <w:color w:val="000000"/>
      <w:sz w:val="22"/>
      <w:szCs w:val="22"/>
      <w:u w:color="000000"/>
    </w:rPr>
  </w:style>
  <w:style w:type="character" w:customStyle="1" w:styleId="a9">
    <w:name w:val="Ссылка"/>
    <w:rsid w:val="009551DA"/>
    <w:rPr>
      <w:color w:val="0000FF"/>
      <w:u w:val="single" w:color="0000FF"/>
    </w:rPr>
  </w:style>
  <w:style w:type="character" w:customStyle="1" w:styleId="Hyperlink1">
    <w:name w:val="Hyperlink.1"/>
    <w:basedOn w:val="a9"/>
    <w:rsid w:val="009551DA"/>
    <w:rPr>
      <w:color w:val="1155CC"/>
      <w:sz w:val="28"/>
      <w:szCs w:val="28"/>
      <w:u w:val="single" w:color="1155CC"/>
      <w:shd w:val="clear" w:color="auto" w:fill="FFFFFF"/>
    </w:rPr>
  </w:style>
  <w:style w:type="character" w:customStyle="1" w:styleId="Hyperlink2">
    <w:name w:val="Hyperlink.2"/>
    <w:basedOn w:val="a9"/>
    <w:rsid w:val="009551DA"/>
    <w:rPr>
      <w:color w:val="1155CC"/>
      <w:spacing w:val="3"/>
      <w:sz w:val="28"/>
      <w:szCs w:val="28"/>
      <w:u w:val="single" w:color="1155CC"/>
      <w:shd w:val="clear" w:color="auto" w:fill="FFFFFF"/>
    </w:rPr>
  </w:style>
  <w:style w:type="paragraph" w:styleId="aa">
    <w:name w:val="Normal (Web)"/>
    <w:uiPriority w:val="99"/>
    <w:rsid w:val="009551D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9551DA"/>
    <w:pPr>
      <w:numPr>
        <w:numId w:val="3"/>
      </w:numPr>
    </w:pPr>
  </w:style>
  <w:style w:type="paragraph" w:customStyle="1" w:styleId="TableParagraph">
    <w:name w:val="Table Paragraph"/>
    <w:rsid w:val="009551DA"/>
    <w:pPr>
      <w:widowControl w:val="0"/>
      <w:ind w:left="105"/>
    </w:pPr>
    <w:rPr>
      <w:rFonts w:eastAsia="Times New Roman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34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EC7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ocdata">
    <w:name w:val="docdata"/>
    <w:aliases w:val="docy,v5,30126,baiaagaaboqcaaadvgqaaav6bwaaaaaaaaaaaaaaaaaaaaaaaaaaaaaaaaaaaaaaaaaaaaaaaaaaaaaaaaaaaaaaaaaaaaaaaaaaaaaaaaaaaaaaaaaaaaaaaaaaaaaaaaaaaaaaaaaaaaaaaaaaaaaaaaaaaaaaaaaaaaaaaaaaaaaaaaaaaaaaaaaaaaaaaaaaaaaaaaaaaaaaaaaaaaaaaaaaaaaaaaaaaaa"/>
    <w:basedOn w:val="a"/>
    <w:rsid w:val="00565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65DE5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565DE5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3F7C40"/>
    <w:rPr>
      <w:color w:val="FF00FF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2CF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8C41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dmonton" TargetMode="External"/><Relationship Id="rId12" Type="http://schemas.openxmlformats.org/officeDocument/2006/relationships/hyperlink" Target="https://ojs.csnukr.in.ua/index.php/Exceptional_chil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p.org.ua/index.php/journ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gres@ispukr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PX8r5N4ApNkPA2gL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3731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2024-08-12T07:54:00Z</cp:lastPrinted>
  <dcterms:created xsi:type="dcterms:W3CDTF">2024-10-03T10:21:00Z</dcterms:created>
  <dcterms:modified xsi:type="dcterms:W3CDTF">2024-10-03T10:21:00Z</dcterms:modified>
</cp:coreProperties>
</file>