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D7" w:rsidRPr="003D53FB" w:rsidRDefault="00DA48D7" w:rsidP="003D53FB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  <w:lang w:eastAsia="uk-UA" w:bidi="uk-UA"/>
        </w:rPr>
      </w:pPr>
    </w:p>
    <w:p w:rsidR="00FE47AF" w:rsidRPr="00FE47AF" w:rsidRDefault="00FE47AF" w:rsidP="00FE47AF">
      <w:pPr>
        <w:pStyle w:val="100"/>
        <w:widowControl/>
        <w:shd w:val="clear" w:color="auto" w:fill="auto"/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FE47AF">
        <w:rPr>
          <w:rFonts w:ascii="Times New Roman" w:hAnsi="Times New Roman" w:cs="Times New Roman"/>
          <w:sz w:val="24"/>
          <w:szCs w:val="24"/>
        </w:rPr>
        <w:t>Додаток 1</w:t>
      </w:r>
    </w:p>
    <w:p w:rsidR="00FE47AF" w:rsidRPr="00FE47AF" w:rsidRDefault="00FE47AF" w:rsidP="00FE47AF">
      <w:pPr>
        <w:pStyle w:val="100"/>
        <w:widowControl/>
        <w:shd w:val="clear" w:color="auto" w:fill="auto"/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FE47AF">
        <w:rPr>
          <w:rFonts w:ascii="Times New Roman" w:hAnsi="Times New Roman" w:cs="Times New Roman"/>
          <w:sz w:val="24"/>
          <w:szCs w:val="24"/>
        </w:rPr>
        <w:t xml:space="preserve">до постанова Президії НАПН України </w:t>
      </w:r>
    </w:p>
    <w:p w:rsidR="00FE47AF" w:rsidRPr="00FE47AF" w:rsidRDefault="00FE47AF" w:rsidP="00FE47AF">
      <w:pPr>
        <w:pStyle w:val="100"/>
        <w:widowControl/>
        <w:shd w:val="clear" w:color="auto" w:fill="auto"/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FE47AF">
        <w:rPr>
          <w:rFonts w:ascii="Times New Roman" w:hAnsi="Times New Roman" w:cs="Times New Roman"/>
          <w:sz w:val="24"/>
          <w:szCs w:val="24"/>
        </w:rPr>
        <w:t>від 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E4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грудня</w:t>
      </w:r>
      <w:r w:rsidRPr="00FE47AF">
        <w:rPr>
          <w:rFonts w:ascii="Times New Roman" w:hAnsi="Times New Roman" w:cs="Times New Roman"/>
          <w:sz w:val="24"/>
          <w:szCs w:val="24"/>
        </w:rPr>
        <w:t xml:space="preserve">  2025 </w:t>
      </w:r>
      <w:r w:rsidRPr="00FE47AF">
        <w:rPr>
          <w:rFonts w:ascii="Times New Roman" w:hAnsi="Times New Roman" w:cs="Times New Roman"/>
          <w:sz w:val="24"/>
          <w:szCs w:val="24"/>
          <w:lang w:bidi="en-US"/>
        </w:rPr>
        <w:t xml:space="preserve">p., </w:t>
      </w:r>
      <w:r w:rsidRPr="00FE47AF">
        <w:rPr>
          <w:rFonts w:ascii="Times New Roman" w:hAnsi="Times New Roman" w:cs="Times New Roman"/>
          <w:sz w:val="24"/>
          <w:szCs w:val="24"/>
        </w:rPr>
        <w:t>№ ___________</w:t>
      </w:r>
    </w:p>
    <w:p w:rsidR="00FE47AF" w:rsidRPr="00FE47AF" w:rsidRDefault="00FE47AF" w:rsidP="00FE47AF">
      <w:pPr>
        <w:pStyle w:val="a4"/>
        <w:spacing w:line="360" w:lineRule="auto"/>
        <w:jc w:val="center"/>
        <w:rPr>
          <w:rFonts w:ascii="Times New Roman" w:eastAsia="Times New Roman" w:hAnsi="Times New Roman"/>
          <w:bCs/>
          <w:color w:val="000000" w:themeColor="text1"/>
          <w:spacing w:val="-3"/>
          <w:sz w:val="28"/>
          <w:szCs w:val="28"/>
        </w:rPr>
      </w:pPr>
    </w:p>
    <w:p w:rsidR="00FE47AF" w:rsidRPr="00B82A8F" w:rsidRDefault="00FE47AF" w:rsidP="00FE47AF">
      <w:pPr>
        <w:pStyle w:val="a4"/>
        <w:ind w:left="0"/>
        <w:jc w:val="center"/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</w:rPr>
      </w:pPr>
      <w:r w:rsidRPr="00B82A8F"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</w:rPr>
        <w:t>ПОЛОЖЕННЯ</w:t>
      </w:r>
    </w:p>
    <w:p w:rsidR="00FE47AF" w:rsidRPr="00B82A8F" w:rsidRDefault="00FE47AF" w:rsidP="00FE47AF">
      <w:pPr>
        <w:pStyle w:val="a4"/>
        <w:ind w:left="0"/>
        <w:jc w:val="center"/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</w:rPr>
      </w:pPr>
      <w:r w:rsidRPr="00B82A8F"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</w:rPr>
        <w:t xml:space="preserve">про </w:t>
      </w:r>
      <w:r w:rsidRPr="00B82A8F">
        <w:rPr>
          <w:rStyle w:val="13pt0pt"/>
          <w:rFonts w:eastAsiaTheme="minorEastAsia"/>
          <w:bCs w:val="0"/>
          <w:color w:val="000000" w:themeColor="text1"/>
          <w:sz w:val="28"/>
          <w:szCs w:val="28"/>
        </w:rPr>
        <w:t>Науково-експертну раду</w:t>
      </w:r>
      <w:r w:rsidRPr="00B82A8F"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</w:rPr>
        <w:t xml:space="preserve"> духовної і богословської освіти </w:t>
      </w:r>
    </w:p>
    <w:p w:rsidR="00FE47AF" w:rsidRPr="00B82A8F" w:rsidRDefault="00FE47AF" w:rsidP="00FE47AF">
      <w:pPr>
        <w:pStyle w:val="a4"/>
        <w:ind w:left="0"/>
        <w:jc w:val="center"/>
        <w:rPr>
          <w:rStyle w:val="13pt0pt"/>
          <w:rFonts w:eastAsiaTheme="minorEastAsia"/>
          <w:color w:val="000000" w:themeColor="text1"/>
          <w:sz w:val="28"/>
          <w:szCs w:val="28"/>
        </w:rPr>
      </w:pPr>
      <w:r w:rsidRPr="00B82A8F"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</w:rPr>
        <w:t xml:space="preserve">Відділення </w:t>
      </w:r>
      <w:r w:rsidRPr="00B82A8F">
        <w:rPr>
          <w:rStyle w:val="13pt0pt"/>
          <w:rFonts w:eastAsiaTheme="minorEastAsia"/>
          <w:color w:val="000000" w:themeColor="text1"/>
          <w:sz w:val="28"/>
          <w:szCs w:val="28"/>
        </w:rPr>
        <w:t>філософії освіти,</w:t>
      </w:r>
    </w:p>
    <w:p w:rsidR="00FE47AF" w:rsidRPr="00B82A8F" w:rsidRDefault="00FE47AF" w:rsidP="00FE47AF">
      <w:pPr>
        <w:pStyle w:val="a4"/>
        <w:ind w:left="0"/>
        <w:jc w:val="center"/>
        <w:rPr>
          <w:rStyle w:val="13pt0pt"/>
          <w:rFonts w:eastAsiaTheme="minorEastAsia"/>
          <w:color w:val="000000" w:themeColor="text1"/>
          <w:sz w:val="28"/>
          <w:szCs w:val="28"/>
        </w:rPr>
      </w:pPr>
      <w:r w:rsidRPr="00B82A8F">
        <w:rPr>
          <w:rStyle w:val="13pt0pt"/>
          <w:rFonts w:eastAsiaTheme="minorEastAsia"/>
          <w:color w:val="000000" w:themeColor="text1"/>
          <w:sz w:val="28"/>
          <w:szCs w:val="28"/>
        </w:rPr>
        <w:t xml:space="preserve">загальної та дошкільної педагогіки </w:t>
      </w:r>
    </w:p>
    <w:p w:rsidR="00FE47AF" w:rsidRPr="00B82A8F" w:rsidRDefault="00FE47AF" w:rsidP="00FE47AF">
      <w:pPr>
        <w:pStyle w:val="a4"/>
        <w:ind w:left="0"/>
        <w:jc w:val="center"/>
        <w:rPr>
          <w:rStyle w:val="13pt0pt"/>
          <w:rFonts w:eastAsiaTheme="minorEastAsia"/>
          <w:color w:val="000000" w:themeColor="text1"/>
          <w:sz w:val="28"/>
          <w:szCs w:val="28"/>
        </w:rPr>
      </w:pPr>
      <w:r w:rsidRPr="00B82A8F">
        <w:rPr>
          <w:rStyle w:val="13pt0pt"/>
          <w:rFonts w:eastAsiaTheme="minorEastAsia"/>
          <w:color w:val="000000" w:themeColor="text1"/>
          <w:sz w:val="28"/>
          <w:szCs w:val="28"/>
        </w:rPr>
        <w:t xml:space="preserve">Національної </w:t>
      </w:r>
      <w:r w:rsidRPr="00B82A8F">
        <w:rPr>
          <w:rFonts w:ascii="Times New Roman" w:hAnsi="Times New Roman"/>
          <w:b/>
          <w:color w:val="000000" w:themeColor="text1"/>
          <w:sz w:val="28"/>
          <w:szCs w:val="28"/>
        </w:rPr>
        <w:t>академії педагогічних наук України</w:t>
      </w:r>
    </w:p>
    <w:p w:rsidR="00FE47AF" w:rsidRDefault="00FE47AF" w:rsidP="00FE47A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</w:pPr>
    </w:p>
    <w:p w:rsidR="003D53FB" w:rsidRPr="003D53FB" w:rsidRDefault="003D53FB" w:rsidP="00FE47A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</w:pPr>
      <w:r w:rsidRPr="003D53FB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>І. Загальні положення</w:t>
      </w:r>
    </w:p>
    <w:p w:rsidR="003D53FB" w:rsidRPr="003D53FB" w:rsidRDefault="003D53FB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3D53FB"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1.1. </w:t>
      </w:r>
      <w:r w:rsidR="005F246A" w:rsidRPr="005F246A">
        <w:rPr>
          <w:rFonts w:ascii="Times New Roman" w:hAnsi="Times New Roman" w:cs="Times New Roman"/>
          <w:bCs/>
          <w:noProof/>
          <w:sz w:val="28"/>
          <w:szCs w:val="28"/>
        </w:rPr>
        <w:t>Науково-експертна рада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духовної і богословської освіти Відділення філософії освіти, загальної та дошкільної педагогіки Національної академії педагогічних наук України (далі – </w:t>
      </w:r>
      <w:r w:rsidR="005F246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Рада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) утворена відповідно до Меморандуму про співпрацю </w:t>
      </w:r>
      <w:r w:rsidRPr="003D5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між Київською православною богословською академією 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та Національною академією педагогічних наук України від 26 січня 2023 року згідно з 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</w:rPr>
        <w:t>рішенням б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юро </w:t>
      </w:r>
      <w:r w:rsidRPr="003D53FB">
        <w:rPr>
          <w:rStyle w:val="13pt0pt"/>
          <w:rFonts w:eastAsiaTheme="minorHAnsi"/>
          <w:b w:val="0"/>
          <w:color w:val="000000" w:themeColor="text1"/>
          <w:sz w:val="28"/>
          <w:szCs w:val="28"/>
        </w:rPr>
        <w:t>Відділення філософії освіти, загальної та дошкільної педагогіки Національної</w:t>
      </w:r>
      <w:r w:rsidRPr="003D53FB">
        <w:rPr>
          <w:rStyle w:val="13pt0pt"/>
          <w:rFonts w:eastAsiaTheme="minorHAnsi"/>
          <w:color w:val="000000" w:themeColor="text1"/>
          <w:sz w:val="28"/>
          <w:szCs w:val="28"/>
        </w:rPr>
        <w:t xml:space="preserve"> 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академії педагогічних наук України (далі – Відділення) від 21 жовтня 2025 року (протокол № 9).</w:t>
      </w:r>
    </w:p>
    <w:p w:rsidR="003D53FB" w:rsidRPr="003D53FB" w:rsidRDefault="003D53FB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1.2. </w:t>
      </w:r>
      <w:r w:rsidR="005F246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Рада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у своїй діяльності керується законодавством України, Статутом НАПН України, Положенням про Відділення </w:t>
      </w:r>
      <w:r w:rsidRPr="003D53FB">
        <w:rPr>
          <w:rStyle w:val="13pt0pt"/>
          <w:rFonts w:eastAsiaTheme="minorHAnsi"/>
          <w:b w:val="0"/>
          <w:bCs w:val="0"/>
          <w:color w:val="000000" w:themeColor="text1"/>
          <w:sz w:val="28"/>
          <w:szCs w:val="28"/>
        </w:rPr>
        <w:t xml:space="preserve">філософії освіти, загальної та дошкільної педагогіки 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НАПН України та цим Положенням.</w:t>
      </w:r>
    </w:p>
    <w:p w:rsidR="003D53FB" w:rsidRPr="003D53FB" w:rsidRDefault="003D53FB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1.3. </w:t>
      </w:r>
      <w:r w:rsidR="005F246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Рада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функціонує у складі Відділення та не є юридичною особою.</w:t>
      </w:r>
    </w:p>
    <w:p w:rsidR="00FE47AF" w:rsidRDefault="00FE47AF" w:rsidP="00FE47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</w:p>
    <w:p w:rsidR="003D53FB" w:rsidRPr="003D53FB" w:rsidRDefault="003D53FB" w:rsidP="00FE47A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</w:pPr>
      <w:r w:rsidRPr="003D53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  <w:t xml:space="preserve">ІІ. Мета та завдання </w:t>
      </w:r>
      <w:r w:rsidR="005F24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  <w:t>Ради</w:t>
      </w:r>
    </w:p>
    <w:p w:rsidR="003D53FB" w:rsidRPr="003D53FB" w:rsidRDefault="003D53FB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2.1. </w:t>
      </w:r>
      <w:r w:rsidR="005F246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Рада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утворена з метою координування діяльності закладів освіти, наукових установ та інших організацій у наукових дослідженнях проблем, що пов’язані зі сферою духовної і богословської освіти, підвищенням ефективності підготовки фахів</w:t>
      </w:r>
      <w:r w:rsidR="00B6448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ців та наукових кадрів у сфері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духовної і богословської освіти, фахівц</w:t>
      </w:r>
      <w:r w:rsidR="00914DF1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ів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капеланської</w:t>
      </w:r>
      <w:proofErr w:type="spellEnd"/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й іншої діяльності, а також із метою впровадження результатів досліджень у практику.</w:t>
      </w:r>
    </w:p>
    <w:p w:rsidR="003D53FB" w:rsidRPr="003D53FB" w:rsidRDefault="003D53FB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</w:p>
    <w:p w:rsidR="00FE47AF" w:rsidRPr="00FE47AF" w:rsidRDefault="00FE47AF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 w:bidi="uk-UA"/>
        </w:rPr>
      </w:pPr>
      <w:r w:rsidRPr="00FE47A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 w:bidi="uk-UA"/>
        </w:rPr>
        <w:t>ІІІ. Основні напрями діяльності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124E4" w:rsidRPr="006124E4">
        <w:rPr>
          <w:rFonts w:ascii="Times New Roman" w:hAnsi="Times New Roman"/>
          <w:color w:val="000000" w:themeColor="text1"/>
          <w:sz w:val="28"/>
          <w:szCs w:val="28"/>
        </w:rPr>
        <w:t>слідження теоретично-методологіч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них засад модернізації системи підготовки майбутніх фахівців та наукових кадрів у сфері духовної і богословської освіти,</w:t>
      </w:r>
      <w:r w:rsidR="00B6448A">
        <w:rPr>
          <w:rFonts w:ascii="Times New Roman" w:hAnsi="Times New Roman"/>
          <w:color w:val="000000" w:themeColor="text1"/>
          <w:sz w:val="28"/>
          <w:szCs w:val="28"/>
        </w:rPr>
        <w:t xml:space="preserve"> зокрема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капеланської</w:t>
      </w:r>
      <w:proofErr w:type="spellEnd"/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 й іншої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, здійснюваної ними, діяльності.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наліз організаційних умов і педагогічних 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>чинників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 підвищення якості підготовки фахівців та наукових кадрів, зокрема керівних і педагогічних кадрів, у сфері духовної і богословської освіти, 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>у тому числі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в системі післядипломної освіти.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изначення психолого-педагогічних основ удосконалення освітнього процесу підготовки фахівців та наукових кадрів, зокрема капеланів та інших фахівців із д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уховною / богословською освітою.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изначення механізмів удосконалення програмно-нормативних засад духовної і богословської освіти у закладах освіти, наукових установах та інших організаціях відповідн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ого спрямування.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3.5.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6448A">
        <w:rPr>
          <w:rFonts w:ascii="Times New Roman" w:hAnsi="Times New Roman"/>
          <w:color w:val="000000" w:themeColor="text1"/>
          <w:sz w:val="28"/>
          <w:szCs w:val="28"/>
        </w:rPr>
        <w:t>кресл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ення тематики найважливіших наукових напрямів та проблемних питань у сфері </w:t>
      </w:r>
      <w:r w:rsidR="00B6448A">
        <w:rPr>
          <w:rFonts w:ascii="Times New Roman" w:hAnsi="Times New Roman"/>
          <w:color w:val="000000" w:themeColor="text1"/>
          <w:sz w:val="28"/>
          <w:szCs w:val="28"/>
        </w:rPr>
        <w:t>духовної і богословської освіти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, участь у підготовці міжнародних </w:t>
      </w:r>
      <w:proofErr w:type="spellStart"/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проєктів</w:t>
      </w:r>
      <w:proofErr w:type="spellEnd"/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 із проблем </w:t>
      </w:r>
      <w:r w:rsidR="00B6448A">
        <w:rPr>
          <w:rFonts w:ascii="Times New Roman" w:hAnsi="Times New Roman"/>
          <w:color w:val="000000" w:themeColor="text1"/>
          <w:sz w:val="28"/>
          <w:szCs w:val="28"/>
        </w:rPr>
        <w:t>духовної і богословської освіти й науки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3.6.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оординування здійснення фундаментальних і прикладних наукових досліджень із проблем духовної і богословської освіт</w:t>
      </w:r>
      <w:r w:rsidR="00B6448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3.7.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ослідження історичних та правових засад розвитку </w:t>
      </w:r>
      <w:r w:rsidR="006124E4" w:rsidRPr="006124E4">
        <w:rPr>
          <w:rFonts w:ascii="Times New Roman" w:hAnsi="Times New Roman"/>
          <w:color w:val="000000" w:themeColor="text1"/>
          <w:sz w:val="28"/>
          <w:szCs w:val="28"/>
        </w:rPr>
        <w:t>духовності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 xml:space="preserve"> та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 xml:space="preserve"> богословської освіти й науки.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3.8.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апрацювання професійних стандартів богослова, священнослужителя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 xml:space="preserve"> та капелана.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3.9.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дійснення наукових </w:t>
      </w:r>
      <w:r w:rsidR="006124E4">
        <w:rPr>
          <w:rFonts w:ascii="Times New Roman" w:hAnsi="Times New Roman"/>
          <w:color w:val="000000" w:themeColor="text1"/>
          <w:sz w:val="28"/>
          <w:szCs w:val="28"/>
        </w:rPr>
        <w:t>досліджень із проблем духовності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, богословської освіти й науки.</w:t>
      </w:r>
    </w:p>
    <w:p w:rsidR="003D53FB" w:rsidRPr="006124E4" w:rsidRDefault="00FE47AF" w:rsidP="00FE47AF">
      <w:pPr>
        <w:pStyle w:val="a4"/>
        <w:ind w:left="0" w:firstLine="709"/>
        <w:jc w:val="both"/>
        <w:rPr>
          <w:rStyle w:val="13pt0pt"/>
          <w:rFonts w:eastAsiaTheme="minorHAnsi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6124E4">
        <w:rPr>
          <w:rFonts w:ascii="Times New Roman" w:hAnsi="Times New Roman"/>
          <w:color w:val="000000" w:themeColor="text1"/>
          <w:sz w:val="28"/>
          <w:szCs w:val="28"/>
        </w:rPr>
        <w:t>аукове обґрунтування методологіч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них та організаційно-методичних засад </w:t>
      </w:r>
      <w:r w:rsidR="003D53FB" w:rsidRPr="006124E4">
        <w:rPr>
          <w:rStyle w:val="13pt0pt"/>
          <w:rFonts w:eastAsiaTheme="minorHAnsi"/>
          <w:b w:val="0"/>
          <w:bCs w:val="0"/>
          <w:color w:val="000000" w:themeColor="text1"/>
          <w:sz w:val="28"/>
          <w:szCs w:val="28"/>
        </w:rPr>
        <w:t xml:space="preserve">підготовки та діяльності фахівців та наукових кадрів із богословською освітою, </w:t>
      </w:r>
      <w:r w:rsidR="0014392F">
        <w:rPr>
          <w:rStyle w:val="13pt0pt"/>
          <w:rFonts w:eastAsiaTheme="minorHAnsi"/>
          <w:b w:val="0"/>
          <w:bCs w:val="0"/>
          <w:color w:val="000000" w:themeColor="text1"/>
          <w:sz w:val="28"/>
          <w:szCs w:val="28"/>
        </w:rPr>
        <w:t>зокрема капеланів.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9C8">
        <w:rPr>
          <w:rStyle w:val="13pt0pt"/>
          <w:rFonts w:eastAsiaTheme="minorHAnsi"/>
          <w:b w:val="0"/>
          <w:bCs w:val="0"/>
          <w:color w:val="000000" w:themeColor="text1"/>
          <w:sz w:val="28"/>
          <w:szCs w:val="28"/>
        </w:rPr>
        <w:t>О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бґр</w:t>
      </w:r>
      <w:r w:rsidR="006124E4">
        <w:rPr>
          <w:rFonts w:ascii="Times New Roman" w:hAnsi="Times New Roman"/>
          <w:color w:val="000000" w:themeColor="text1"/>
          <w:sz w:val="28"/>
          <w:szCs w:val="28"/>
        </w:rPr>
        <w:t>унтування теоретично-методологіч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них та практичних засад 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духовної і богословської освіти.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изначення перспективних напрямів та впровадження видавничої діяльності (випуск наукової, навчальної та методичної літератури)</w:t>
      </w:r>
      <w:r w:rsidR="00B6448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 створення електронних видань із питань 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духовної і богословської освіти.</w:t>
      </w:r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дійснення наукової експертизи освітніх інновацій та навчальної літератури, вивчення та узагальнення наукових досягнень у сфері </w:t>
      </w:r>
      <w:r w:rsidR="0014392F">
        <w:rPr>
          <w:rFonts w:ascii="Times New Roman" w:hAnsi="Times New Roman"/>
          <w:color w:val="000000" w:themeColor="text1"/>
          <w:sz w:val="28"/>
          <w:szCs w:val="28"/>
        </w:rPr>
        <w:t>духовної і богословської освіти.</w:t>
      </w:r>
      <w:bookmarkStart w:id="0" w:name="_GoBack"/>
      <w:bookmarkEnd w:id="0"/>
    </w:p>
    <w:p w:rsidR="003D53FB" w:rsidRPr="006124E4" w:rsidRDefault="00FE47AF" w:rsidP="00FE47AF">
      <w:pPr>
        <w:pStyle w:val="a4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14D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9C8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24E4">
        <w:rPr>
          <w:rFonts w:ascii="Times New Roman" w:hAnsi="Times New Roman"/>
          <w:color w:val="000000" w:themeColor="text1"/>
          <w:sz w:val="28"/>
          <w:szCs w:val="28"/>
        </w:rPr>
        <w:t>дійснення іншої діяльності</w:t>
      </w:r>
      <w:r w:rsidR="003D53FB" w:rsidRPr="006124E4">
        <w:rPr>
          <w:rFonts w:ascii="Times New Roman" w:hAnsi="Times New Roman"/>
          <w:color w:val="000000" w:themeColor="text1"/>
          <w:sz w:val="28"/>
          <w:szCs w:val="28"/>
        </w:rPr>
        <w:t>, не забороненої законодавством.</w:t>
      </w:r>
    </w:p>
    <w:p w:rsidR="003D53FB" w:rsidRPr="003D53FB" w:rsidRDefault="003D53FB" w:rsidP="00900D2A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</w:p>
    <w:p w:rsidR="003D53FB" w:rsidRPr="003D53FB" w:rsidRDefault="003D53FB" w:rsidP="00B82A8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</w:pPr>
      <w:r w:rsidRPr="003D53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  <w:t>І</w:t>
      </w:r>
      <w:r w:rsidR="00FE47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uk-UA" w:bidi="uk-UA"/>
        </w:rPr>
        <w:t>V</w:t>
      </w:r>
      <w:r w:rsidRPr="003D53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  <w:t xml:space="preserve">. Структура й керівництво </w:t>
      </w:r>
      <w:r w:rsidR="00EA7C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  <w:t>Ради</w:t>
      </w:r>
    </w:p>
    <w:p w:rsidR="003D53FB" w:rsidRPr="003D53FB" w:rsidRDefault="00FE47AF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4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.1. </w:t>
      </w:r>
      <w:r w:rsidR="00EA7C92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Рада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у своїй роботі підпорядкована й підзвітна Відділенню та керується рішеннями його керівних органів. </w:t>
      </w:r>
    </w:p>
    <w:p w:rsidR="003D53FB" w:rsidRPr="003D53FB" w:rsidRDefault="003D53FB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Вищим керівним органом </w:t>
      </w:r>
      <w:r w:rsidR="00EA7C92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є збори її членів.</w:t>
      </w:r>
    </w:p>
    <w:p w:rsidR="003D53FB" w:rsidRPr="003D53FB" w:rsidRDefault="003D53FB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Поточне керівництво роботою </w:t>
      </w:r>
      <w:r w:rsidR="00EA7C92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Ради </w:t>
      </w:r>
      <w:r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здійснює її голова.</w:t>
      </w:r>
    </w:p>
    <w:p w:rsidR="003D53FB" w:rsidRPr="003D53FB" w:rsidRDefault="00FE47AF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4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.2. Збори членів </w:t>
      </w:r>
      <w:r w:rsidR="00EA7C92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розглядають такі питання:</w:t>
      </w:r>
    </w:p>
    <w:p w:rsidR="003D53FB" w:rsidRPr="006124E4" w:rsidRDefault="003D53FB" w:rsidP="00B82A8F">
      <w:pPr>
        <w:pStyle w:val="a4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4E4">
        <w:rPr>
          <w:rFonts w:ascii="Times New Roman" w:hAnsi="Times New Roman"/>
          <w:color w:val="000000" w:themeColor="text1"/>
          <w:sz w:val="28"/>
          <w:szCs w:val="28"/>
        </w:rPr>
        <w:t>пропозиції щодо внесення змін і доповнень до цього Положення із подальшим їх поданням на розгляд до бюро Відділення;</w:t>
      </w:r>
    </w:p>
    <w:p w:rsidR="003D53FB" w:rsidRPr="006124E4" w:rsidRDefault="003D53FB" w:rsidP="00B82A8F">
      <w:pPr>
        <w:pStyle w:val="a4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обрання голови </w:t>
      </w:r>
      <w:r w:rsidR="00EA7C92">
        <w:rPr>
          <w:rFonts w:ascii="Times New Roman" w:hAnsi="Times New Roman"/>
          <w:color w:val="000000" w:themeColor="text1"/>
          <w:sz w:val="28"/>
          <w:szCs w:val="28"/>
        </w:rPr>
        <w:t>Ради</w:t>
      </w:r>
      <w:r w:rsidRPr="006124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D53FB" w:rsidRPr="006124E4" w:rsidRDefault="003D53FB" w:rsidP="00B82A8F">
      <w:pPr>
        <w:pStyle w:val="a4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визначення основних напрямів роботи </w:t>
      </w:r>
      <w:r w:rsidR="00EA7C92">
        <w:rPr>
          <w:rFonts w:ascii="Times New Roman" w:hAnsi="Times New Roman"/>
          <w:color w:val="000000" w:themeColor="text1"/>
          <w:sz w:val="28"/>
          <w:szCs w:val="28"/>
        </w:rPr>
        <w:t>Ради</w:t>
      </w:r>
      <w:r w:rsidRPr="006124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D53FB" w:rsidRPr="006124E4" w:rsidRDefault="003D53FB" w:rsidP="00B82A8F">
      <w:pPr>
        <w:pStyle w:val="a4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4E4">
        <w:rPr>
          <w:rFonts w:ascii="Times New Roman" w:hAnsi="Times New Roman"/>
          <w:color w:val="000000" w:themeColor="text1"/>
          <w:sz w:val="28"/>
          <w:szCs w:val="28"/>
        </w:rPr>
        <w:t>заслуховування доповідей наукового та науково-організаційного спрямування;</w:t>
      </w:r>
    </w:p>
    <w:p w:rsidR="003D53FB" w:rsidRPr="006124E4" w:rsidRDefault="003D53FB" w:rsidP="00B82A8F">
      <w:pPr>
        <w:pStyle w:val="a4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4E4">
        <w:rPr>
          <w:rFonts w:ascii="Times New Roman" w:hAnsi="Times New Roman"/>
          <w:color w:val="000000" w:themeColor="text1"/>
          <w:sz w:val="28"/>
          <w:szCs w:val="28"/>
        </w:rPr>
        <w:t xml:space="preserve">інші питання роботи </w:t>
      </w:r>
      <w:r w:rsidR="00EA7C92">
        <w:rPr>
          <w:rFonts w:ascii="Times New Roman" w:hAnsi="Times New Roman"/>
          <w:color w:val="000000" w:themeColor="text1"/>
          <w:sz w:val="28"/>
          <w:szCs w:val="28"/>
        </w:rPr>
        <w:t>Ради</w:t>
      </w:r>
      <w:r w:rsidRPr="006124E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D53FB" w:rsidRPr="003D53FB" w:rsidRDefault="00FE47AF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4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.3. Збори членів </w:t>
      </w:r>
      <w:r w:rsidR="00EA7C92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проводяться за потреби, але не рідше, ніж два рази на рік. Збори членів </w:t>
      </w:r>
      <w:r w:rsidR="00EA7C92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скликає</w:t>
      </w:r>
      <w:proofErr w:type="spellEnd"/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її голова. Збори </w:t>
      </w:r>
      <w:r w:rsidR="003D53FB" w:rsidRPr="003D53FB">
        <w:rPr>
          <w:rStyle w:val="105pt"/>
          <w:rFonts w:eastAsiaTheme="minorHAnsi"/>
          <w:b w:val="0"/>
          <w:bCs w:val="0"/>
          <w:color w:val="000000" w:themeColor="text1"/>
          <w:sz w:val="28"/>
          <w:szCs w:val="28"/>
        </w:rPr>
        <w:t xml:space="preserve">членів </w:t>
      </w:r>
      <w:r w:rsidR="00EA7C92">
        <w:rPr>
          <w:rStyle w:val="105pt"/>
          <w:rFonts w:eastAsiaTheme="minorHAnsi"/>
          <w:b w:val="0"/>
          <w:bCs w:val="0"/>
          <w:color w:val="000000" w:themeColor="text1"/>
          <w:sz w:val="28"/>
          <w:szCs w:val="28"/>
        </w:rPr>
        <w:t>Ради</w:t>
      </w:r>
      <w:r w:rsidR="003D53FB" w:rsidRPr="003D53FB">
        <w:rPr>
          <w:rStyle w:val="105pt"/>
          <w:rFonts w:eastAsia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правочинні, якщо в них беруть участь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менше двох третин її 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членів. Рішення зборів членів </w:t>
      </w:r>
      <w:r w:rsidR="00EA7C92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вважається ухвале</w:t>
      </w:r>
      <w:r w:rsidR="00F77896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ним, якщо за нього проголосувало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r w:rsidR="00F77896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більше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половин</w:t>
      </w:r>
      <w:r w:rsidR="006124E4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присутніх членів </w:t>
      </w:r>
      <w:r w:rsidR="00EA7C92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.</w:t>
      </w:r>
    </w:p>
    <w:p w:rsidR="003D53FB" w:rsidRPr="003D53FB" w:rsidRDefault="00B82A8F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4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.4. Членами </w:t>
      </w:r>
      <w:r w:rsidR="000F024C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r w:rsidR="00F77896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є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провідні вчені у сфері педагогічної, психологічної, духовної / богословської освіти й науки. Склад </w:t>
      </w:r>
      <w:r w:rsidR="000F024C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затверджує бюро Відділе</w:t>
      </w:r>
      <w:r w:rsidR="00F77896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ння своїм рішенням за поданням А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кадеміка-секретаря Відділення. </w:t>
      </w:r>
    </w:p>
    <w:p w:rsidR="00300FD2" w:rsidRPr="003D53FB" w:rsidRDefault="00B82A8F" w:rsidP="003D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4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.5. Щорічний звіт про діяльність </w:t>
      </w:r>
      <w:r w:rsidR="000F024C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за попередній рік подає г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олова </w:t>
      </w:r>
      <w:r w:rsidR="000F024C">
        <w:rPr>
          <w:rFonts w:ascii="Times New Roman" w:hAnsi="Times New Roman" w:cs="Times New Roman"/>
          <w:color w:val="000000" w:themeColor="text1"/>
          <w:sz w:val="28"/>
          <w:szCs w:val="28"/>
        </w:rPr>
        <w:t>Ради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Відділення до 30</w:t>
      </w:r>
      <w:r w:rsidR="00F77896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січня поточного року</w:t>
      </w:r>
      <w:r w:rsidR="003D53FB" w:rsidRPr="003D53FB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.</w:t>
      </w:r>
    </w:p>
    <w:sectPr w:rsidR="00300FD2" w:rsidRPr="003D53FB" w:rsidSect="00B82A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C76"/>
    <w:multiLevelType w:val="multilevel"/>
    <w:tmpl w:val="97BA1F84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42B39"/>
    <w:multiLevelType w:val="hybridMultilevel"/>
    <w:tmpl w:val="B7363D56"/>
    <w:lvl w:ilvl="0" w:tplc="BD608C4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33CA"/>
    <w:multiLevelType w:val="multilevel"/>
    <w:tmpl w:val="19D2CC4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D5E24"/>
    <w:multiLevelType w:val="hybridMultilevel"/>
    <w:tmpl w:val="97BA1F84"/>
    <w:lvl w:ilvl="0" w:tplc="BD608C4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67193"/>
    <w:multiLevelType w:val="multilevel"/>
    <w:tmpl w:val="D60C41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4C5803"/>
    <w:multiLevelType w:val="hybridMultilevel"/>
    <w:tmpl w:val="55448788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790E62"/>
    <w:multiLevelType w:val="hybridMultilevel"/>
    <w:tmpl w:val="EA1CD91C"/>
    <w:lvl w:ilvl="0" w:tplc="BD608C46">
      <w:start w:val="1"/>
      <w:numFmt w:val="bullet"/>
      <w:lvlText w:val="−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5929389B"/>
    <w:multiLevelType w:val="multilevel"/>
    <w:tmpl w:val="8D2C66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105065"/>
    <w:multiLevelType w:val="multilevel"/>
    <w:tmpl w:val="CBE0FB1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33281A"/>
    <w:multiLevelType w:val="hybridMultilevel"/>
    <w:tmpl w:val="7098EAE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716F38"/>
    <w:multiLevelType w:val="multilevel"/>
    <w:tmpl w:val="E92011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CE5DBD"/>
    <w:multiLevelType w:val="multilevel"/>
    <w:tmpl w:val="BA8C11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D7"/>
    <w:rsid w:val="000F024C"/>
    <w:rsid w:val="0014392F"/>
    <w:rsid w:val="00300FD2"/>
    <w:rsid w:val="003039D7"/>
    <w:rsid w:val="003B3D33"/>
    <w:rsid w:val="003D53FB"/>
    <w:rsid w:val="00481301"/>
    <w:rsid w:val="00542586"/>
    <w:rsid w:val="005F246A"/>
    <w:rsid w:val="00605353"/>
    <w:rsid w:val="006124E4"/>
    <w:rsid w:val="00691412"/>
    <w:rsid w:val="007A49C8"/>
    <w:rsid w:val="00900D2A"/>
    <w:rsid w:val="00914DF1"/>
    <w:rsid w:val="009C125C"/>
    <w:rsid w:val="00A13641"/>
    <w:rsid w:val="00B50C3B"/>
    <w:rsid w:val="00B6448A"/>
    <w:rsid w:val="00B82A8F"/>
    <w:rsid w:val="00BA03AC"/>
    <w:rsid w:val="00BE710C"/>
    <w:rsid w:val="00C2796B"/>
    <w:rsid w:val="00C45AD2"/>
    <w:rsid w:val="00D562EA"/>
    <w:rsid w:val="00DA48D7"/>
    <w:rsid w:val="00E71002"/>
    <w:rsid w:val="00EA7C92"/>
    <w:rsid w:val="00F3599D"/>
    <w:rsid w:val="00F41BF7"/>
    <w:rsid w:val="00F77896"/>
    <w:rsid w:val="00FB699D"/>
    <w:rsid w:val="00FD1E90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03D76-2A1E-4210-ABF3-631156A1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DA48D7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character" w:customStyle="1" w:styleId="13pt0pt">
    <w:name w:val="Основний текст + 13 pt;Не напівжирний;Інтервал 0 pt"/>
    <w:basedOn w:val="a3"/>
    <w:rsid w:val="00DA48D7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1">
    <w:name w:val="Основний текст1"/>
    <w:basedOn w:val="a"/>
    <w:link w:val="a3"/>
    <w:rsid w:val="00DA48D7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pacing w:val="-3"/>
    </w:rPr>
  </w:style>
  <w:style w:type="paragraph" w:styleId="a4">
    <w:name w:val="List Paragraph"/>
    <w:basedOn w:val="a"/>
    <w:uiPriority w:val="34"/>
    <w:qFormat/>
    <w:rsid w:val="00DA48D7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eastAsia="uk-UA" w:bidi="uk-UA"/>
    </w:rPr>
  </w:style>
  <w:style w:type="character" w:customStyle="1" w:styleId="0pt">
    <w:name w:val="Основний текст + Не напівжирний;Інтервал 0 pt"/>
    <w:basedOn w:val="a3"/>
    <w:rsid w:val="00DA4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105pt">
    <w:name w:val="Основний текст + 10;5 pt"/>
    <w:basedOn w:val="a3"/>
    <w:rsid w:val="00DA4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DA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48D7"/>
    <w:rPr>
      <w:rFonts w:ascii="Segoe UI" w:hAnsi="Segoe UI" w:cs="Segoe UI"/>
      <w:sz w:val="18"/>
      <w:szCs w:val="18"/>
    </w:rPr>
  </w:style>
  <w:style w:type="character" w:customStyle="1" w:styleId="10">
    <w:name w:val="Основний текст (10)_"/>
    <w:basedOn w:val="a0"/>
    <w:link w:val="100"/>
    <w:rsid w:val="00FE47AF"/>
    <w:rPr>
      <w:rFonts w:eastAsia="Times New Roman"/>
      <w:shd w:val="clear" w:color="auto" w:fill="FFFFFF"/>
    </w:rPr>
  </w:style>
  <w:style w:type="paragraph" w:customStyle="1" w:styleId="100">
    <w:name w:val="Основний текст (10)"/>
    <w:basedOn w:val="a"/>
    <w:link w:val="10"/>
    <w:rsid w:val="00FE47AF"/>
    <w:pPr>
      <w:widowControl w:val="0"/>
      <w:shd w:val="clear" w:color="auto" w:fill="FFFFFF"/>
      <w:spacing w:after="1140" w:line="274" w:lineRule="exac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3162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2025-12-11T09:43:00Z</cp:lastPrinted>
  <dcterms:created xsi:type="dcterms:W3CDTF">2025-11-10T08:06:00Z</dcterms:created>
  <dcterms:modified xsi:type="dcterms:W3CDTF">2025-12-11T09:59:00Z</dcterms:modified>
</cp:coreProperties>
</file>