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5E9BD" w14:textId="02999438" w:rsidR="00ED48B9" w:rsidRDefault="00ED48B9" w:rsidP="00ED48B9">
      <w:pPr>
        <w:spacing w:after="0"/>
        <w:ind w:firstLine="709"/>
        <w:jc w:val="center"/>
        <w:rPr>
          <w:rFonts w:ascii="Times New Roman" w:eastAsia="Times New Roman" w:hAnsi="Times New Roman" w:cs="Times New Roman"/>
          <w:b/>
          <w:bCs/>
          <w:color w:val="212121"/>
          <w:kern w:val="36"/>
          <w:sz w:val="28"/>
          <w:szCs w:val="28"/>
          <w14:ligatures w14:val="none"/>
        </w:rPr>
      </w:pPr>
      <w:r>
        <w:rPr>
          <w:rFonts w:ascii="Times New Roman" w:eastAsia="Times New Roman" w:hAnsi="Times New Roman" w:cs="Times New Roman"/>
          <w:b/>
          <w:bCs/>
          <w:color w:val="212121"/>
          <w:kern w:val="36"/>
          <w:sz w:val="28"/>
          <w:szCs w:val="28"/>
          <w14:ligatures w14:val="none"/>
        </w:rPr>
        <w:t>РЕКОМЕНДАЦІЇ</w:t>
      </w:r>
    </w:p>
    <w:p w14:paraId="37D4C031" w14:textId="77777777" w:rsidR="00ED48B9" w:rsidRDefault="00ED48B9" w:rsidP="00ED48B9">
      <w:pPr>
        <w:spacing w:after="0"/>
        <w:ind w:firstLine="709"/>
        <w:jc w:val="center"/>
        <w:rPr>
          <w:rFonts w:ascii="Times New Roman" w:eastAsia="Times New Roman" w:hAnsi="Times New Roman" w:cs="Times New Roman"/>
          <w:bCs/>
          <w:color w:val="212121"/>
          <w:kern w:val="36"/>
          <w:sz w:val="28"/>
          <w:szCs w:val="28"/>
          <w14:ligatures w14:val="none"/>
        </w:rPr>
      </w:pPr>
      <w:r>
        <w:rPr>
          <w:rFonts w:ascii="Times New Roman" w:eastAsia="Times New Roman" w:hAnsi="Times New Roman" w:cs="Times New Roman"/>
          <w:bCs/>
          <w:color w:val="212121"/>
          <w:kern w:val="36"/>
          <w:sz w:val="28"/>
          <w:szCs w:val="28"/>
          <w14:ligatures w14:val="none"/>
        </w:rPr>
        <w:t xml:space="preserve"> методологічного семінару НАПН України</w:t>
      </w:r>
    </w:p>
    <w:p w14:paraId="77DDEB0B" w14:textId="77777777" w:rsidR="00ED48B9" w:rsidRDefault="00ED48B9" w:rsidP="00ED48B9">
      <w:pPr>
        <w:spacing w:after="0"/>
        <w:ind w:firstLine="709"/>
        <w:jc w:val="center"/>
        <w:rPr>
          <w:rFonts w:ascii="Times New Roman" w:eastAsia="Times New Roman" w:hAnsi="Times New Roman" w:cs="Times New Roman"/>
          <w:b/>
          <w:bCs/>
          <w:color w:val="212121"/>
          <w:kern w:val="36"/>
          <w:sz w:val="28"/>
          <w:szCs w:val="28"/>
          <w14:ligatures w14:val="none"/>
        </w:rPr>
      </w:pPr>
      <w:r>
        <w:rPr>
          <w:rFonts w:ascii="Times New Roman" w:eastAsia="Times New Roman" w:hAnsi="Times New Roman" w:cs="Times New Roman"/>
          <w:b/>
          <w:bCs/>
          <w:color w:val="212121"/>
          <w:kern w:val="36"/>
          <w:sz w:val="28"/>
          <w:szCs w:val="28"/>
          <w14:ligatures w14:val="none"/>
        </w:rPr>
        <w:t>«ТЕНДЕНЦІЇ ВЗАЄМОДІЇ ВИЩОЇ ОСВІТИ ТА РИНКУ ПРАЦІ В УМОВАХ ВОЄННОГО СТАНУ ТА ПОВОЄННОГО ВІДНОВЛЕННЯ УКРАЇНИ»</w:t>
      </w:r>
    </w:p>
    <w:p w14:paraId="178EFDA2" w14:textId="77777777" w:rsidR="00ED48B9" w:rsidRDefault="00ED48B9" w:rsidP="00ED48B9">
      <w:pPr>
        <w:spacing w:after="0"/>
        <w:ind w:firstLine="709"/>
        <w:jc w:val="center"/>
        <w:rPr>
          <w:rFonts w:ascii="Times New Roman" w:eastAsia="Times New Roman" w:hAnsi="Times New Roman" w:cs="Times New Roman"/>
          <w:bCs/>
          <w:i/>
          <w:color w:val="212121"/>
          <w:kern w:val="36"/>
          <w:sz w:val="28"/>
          <w:szCs w:val="28"/>
          <w14:ligatures w14:val="none"/>
        </w:rPr>
      </w:pPr>
      <w:r>
        <w:rPr>
          <w:rFonts w:ascii="Times New Roman" w:eastAsia="Times New Roman" w:hAnsi="Times New Roman" w:cs="Times New Roman"/>
          <w:bCs/>
          <w:i/>
          <w:color w:val="212121"/>
          <w:kern w:val="36"/>
          <w:sz w:val="28"/>
          <w:szCs w:val="28"/>
          <w14:ligatures w14:val="none"/>
        </w:rPr>
        <w:t>(м. Київ, 20 листопада 2025 року)</w:t>
      </w:r>
    </w:p>
    <w:p w14:paraId="63A4F469" w14:textId="77777777" w:rsidR="00ED48B9" w:rsidRDefault="00ED48B9" w:rsidP="00ED48B9">
      <w:pPr>
        <w:spacing w:after="0"/>
        <w:ind w:firstLine="708"/>
        <w:jc w:val="both"/>
        <w:rPr>
          <w:rFonts w:ascii="Times New Roman" w:hAnsi="Times New Roman"/>
          <w:sz w:val="28"/>
          <w:szCs w:val="28"/>
        </w:rPr>
      </w:pPr>
    </w:p>
    <w:p w14:paraId="4A4141B3" w14:textId="77777777" w:rsidR="00ED48B9" w:rsidRPr="00972731" w:rsidRDefault="00ED48B9" w:rsidP="00ED48B9">
      <w:pPr>
        <w:pStyle w:val="text-align-justify"/>
        <w:shd w:val="clear" w:color="auto" w:fill="FFFFFF"/>
        <w:spacing w:before="0" w:beforeAutospacing="0" w:after="0" w:afterAutospacing="0" w:line="276" w:lineRule="auto"/>
        <w:ind w:firstLine="709"/>
        <w:jc w:val="both"/>
        <w:rPr>
          <w:rFonts w:ascii="Helvetica" w:hAnsi="Helvetica"/>
        </w:rPr>
      </w:pPr>
      <w:r w:rsidRPr="00972731">
        <w:rPr>
          <w:sz w:val="28"/>
          <w:szCs w:val="28"/>
        </w:rPr>
        <w:t xml:space="preserve">Методологічний семінар організовано Відділенням вищої освіти, </w:t>
      </w:r>
      <w:r w:rsidRPr="00972731">
        <w:rPr>
          <w:sz w:val="28"/>
          <w:szCs w:val="28"/>
          <w:shd w:val="clear" w:color="auto" w:fill="FFFFFF"/>
        </w:rPr>
        <w:t xml:space="preserve">Інститутом вищої освіти та Університетом менеджменту освіти Національної академії педагогічний наук України у </w:t>
      </w:r>
      <w:r w:rsidRPr="00972731">
        <w:rPr>
          <w:sz w:val="28"/>
          <w:szCs w:val="28"/>
        </w:rPr>
        <w:t xml:space="preserve">контексті систематичного розгляду НАПН України актуальних проблем подолання розбалансованості системи вищої освіти та ринку праці в Україні, безробіття фахівців з вищою освітою і їх масового працевлаштування не за фахом та обґрунтування завдань системної модернізації </w:t>
      </w:r>
      <w:r w:rsidRPr="00972731">
        <w:rPr>
          <w:sz w:val="28"/>
          <w:szCs w:val="28"/>
          <w:shd w:val="clear" w:color="auto" w:fill="FFFFFF"/>
        </w:rPr>
        <w:t>вищої освіти, її узгодженості з потребами ринку праці, підвищення якості освітніх послуг задля посилення її внеску в розвиток економіки та інтелектуального потенціалу країни.</w:t>
      </w:r>
      <w:r w:rsidRPr="00972731">
        <w:rPr>
          <w:rFonts w:ascii="Helvetica" w:hAnsi="Helvetica"/>
        </w:rPr>
        <w:t> </w:t>
      </w:r>
    </w:p>
    <w:p w14:paraId="44825CE6" w14:textId="77777777" w:rsidR="00ED48B9" w:rsidRPr="00972731" w:rsidRDefault="00ED48B9" w:rsidP="00ED48B9">
      <w:pPr>
        <w:spacing w:after="0" w:line="276" w:lineRule="auto"/>
        <w:ind w:firstLine="708"/>
        <w:jc w:val="both"/>
        <w:rPr>
          <w:rFonts w:ascii="Times New Roman" w:hAnsi="Times New Roman" w:cs="Times New Roman"/>
          <w:sz w:val="28"/>
          <w:szCs w:val="28"/>
          <w:shd w:val="clear" w:color="auto" w:fill="FFFFFF"/>
        </w:rPr>
      </w:pPr>
      <w:r w:rsidRPr="00972731">
        <w:rPr>
          <w:rFonts w:ascii="Times New Roman" w:hAnsi="Times New Roman" w:cs="Times New Roman"/>
          <w:sz w:val="28"/>
          <w:szCs w:val="28"/>
          <w:shd w:val="clear" w:color="auto" w:fill="FFFFFF"/>
        </w:rPr>
        <w:t xml:space="preserve">Семінар відбувся за підтримки та участі представників Міністерства освіти і науки України, Комітету Верховної Ради України з питань освіти, науки та інновацій, Національного </w:t>
      </w:r>
      <w:proofErr w:type="spellStart"/>
      <w:r w:rsidRPr="00972731">
        <w:rPr>
          <w:rFonts w:ascii="Times New Roman" w:hAnsi="Times New Roman" w:cs="Times New Roman"/>
          <w:sz w:val="28"/>
          <w:szCs w:val="28"/>
          <w:shd w:val="clear" w:color="auto" w:fill="FFFFFF"/>
        </w:rPr>
        <w:t>агенства</w:t>
      </w:r>
      <w:proofErr w:type="spellEnd"/>
      <w:r w:rsidRPr="00972731">
        <w:rPr>
          <w:rFonts w:ascii="Times New Roman" w:hAnsi="Times New Roman" w:cs="Times New Roman"/>
          <w:sz w:val="28"/>
          <w:szCs w:val="28"/>
          <w:shd w:val="clear" w:color="auto" w:fill="FFFFFF"/>
        </w:rPr>
        <w:t xml:space="preserve"> кваліфікацій України, Об’єднання організацій роботодавців України, Українського союзу промисловців і підприємців України, Конфедерації роботодавців України, Спілки ректорів  закладів вищої освіти України та вчених НАПН України.</w:t>
      </w:r>
    </w:p>
    <w:p w14:paraId="5832BA78" w14:textId="77777777" w:rsidR="00ED48B9" w:rsidRDefault="00ED48B9" w:rsidP="00ED48B9">
      <w:pPr>
        <w:spacing w:after="0"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color w:val="212529"/>
          <w:sz w:val="28"/>
          <w:szCs w:val="28"/>
          <w:shd w:val="clear" w:color="auto" w:fill="FFFFFF"/>
        </w:rPr>
        <w:t>Під час пленарного та шести секційних засідань обговорені питання впливу к</w:t>
      </w:r>
      <w:r>
        <w:rPr>
          <w:rFonts w:ascii="Times New Roman" w:hAnsi="Times New Roman" w:cs="Times New Roman"/>
          <w:bCs/>
          <w:iCs/>
          <w:sz w:val="28"/>
          <w:szCs w:val="28"/>
        </w:rPr>
        <w:t>валіфікаційного розриву на конкурентний розвиток</w:t>
      </w:r>
      <w:r>
        <w:rPr>
          <w:b/>
          <w:bCs/>
          <w:i/>
          <w:iCs/>
          <w:sz w:val="28"/>
          <w:szCs w:val="28"/>
        </w:rPr>
        <w:t xml:space="preserve"> </w:t>
      </w:r>
      <w:r>
        <w:rPr>
          <w:rFonts w:ascii="Times New Roman" w:hAnsi="Times New Roman" w:cs="Times New Roman"/>
          <w:bCs/>
          <w:iCs/>
          <w:sz w:val="28"/>
          <w:szCs w:val="28"/>
        </w:rPr>
        <w:t xml:space="preserve">держави в екосистемі «вища освіта–ринок праці», </w:t>
      </w:r>
      <w:r>
        <w:rPr>
          <w:b/>
          <w:bCs/>
          <w:iCs/>
          <w:sz w:val="28"/>
          <w:szCs w:val="28"/>
        </w:rPr>
        <w:t xml:space="preserve"> </w:t>
      </w:r>
      <w:r>
        <w:rPr>
          <w:rFonts w:ascii="Times New Roman" w:hAnsi="Times New Roman" w:cs="Times New Roman"/>
          <w:bCs/>
          <w:iCs/>
          <w:sz w:val="28"/>
          <w:szCs w:val="28"/>
        </w:rPr>
        <w:t>п</w:t>
      </w:r>
      <w:r>
        <w:rPr>
          <w:rFonts w:ascii="Times New Roman" w:hAnsi="Times New Roman" w:cs="Times New Roman"/>
          <w:sz w:val="28"/>
          <w:szCs w:val="28"/>
        </w:rPr>
        <w:t>ідготовки кадрів для індустріально-інноваційного розвитку України, взаємодії вищої освіти та ринку праці в умовах воєнного стану та повоєнного відновлення України. Акцентовано також на розв’язанні проблеми працевлаштування ветеранів, які, попри наявний попит на робочу силу, стикаються з труднощами в пошуку гідної роботи після демобілізації.</w:t>
      </w:r>
    </w:p>
    <w:p w14:paraId="2D288269" w14:textId="2EA80A44" w:rsidR="00ED48B9" w:rsidRPr="00617659" w:rsidRDefault="00ED48B9" w:rsidP="00ED48B9">
      <w:pPr>
        <w:spacing w:after="0" w:line="276" w:lineRule="auto"/>
        <w:ind w:firstLine="709"/>
        <w:jc w:val="both"/>
        <w:rPr>
          <w:rFonts w:ascii="Times New Roman" w:hAnsi="Times New Roman" w:cs="Times New Roman"/>
          <w:sz w:val="28"/>
          <w:szCs w:val="28"/>
        </w:rPr>
      </w:pPr>
      <w:r w:rsidRPr="00617659">
        <w:rPr>
          <w:rFonts w:ascii="Times New Roman" w:eastAsia="Times New Roman" w:hAnsi="Times New Roman" w:cs="Times New Roman"/>
          <w:bCs/>
          <w:kern w:val="36"/>
          <w:sz w:val="28"/>
          <w:szCs w:val="28"/>
          <w14:ligatures w14:val="none"/>
        </w:rPr>
        <w:t>Учасники методологічного семінару, керуючись положеннями Стратегії розвитку вищої освіти в Україні на 2022-2032 роки, ураховуючи європейський досвід та результати досліджень вчених НАПН України щодо неузгодженості змісту вищої освіти з потребами ринку праці, вважають за доцільне підтримати реалізаці</w:t>
      </w:r>
      <w:r w:rsidR="00AC7021" w:rsidRPr="00617659">
        <w:rPr>
          <w:rFonts w:ascii="Times New Roman" w:eastAsia="Times New Roman" w:hAnsi="Times New Roman" w:cs="Times New Roman"/>
          <w:bCs/>
          <w:kern w:val="36"/>
          <w:sz w:val="28"/>
          <w:szCs w:val="28"/>
          <w14:ligatures w14:val="none"/>
        </w:rPr>
        <w:t>ю</w:t>
      </w:r>
      <w:r w:rsidRPr="00617659">
        <w:rPr>
          <w:rFonts w:ascii="Times New Roman" w:eastAsia="Times New Roman" w:hAnsi="Times New Roman" w:cs="Times New Roman"/>
          <w:bCs/>
          <w:kern w:val="36"/>
          <w:sz w:val="28"/>
          <w:szCs w:val="28"/>
          <w14:ligatures w14:val="none"/>
        </w:rPr>
        <w:t xml:space="preserve"> зазначених під час семінару заходів, які дають змогу мінімізувати/оптимізувати існуючий кваліфікаційний розрив шляхом </w:t>
      </w:r>
      <w:r w:rsidRPr="00617659">
        <w:rPr>
          <w:rFonts w:ascii="Times New Roman" w:hAnsi="Times New Roman" w:cs="Times New Roman"/>
          <w:sz w:val="28"/>
          <w:szCs w:val="28"/>
        </w:rPr>
        <w:t xml:space="preserve">формування механізму забезпечення співпраці між вищою освітою і ринком праці на засадах соціального партнерства за активного сприяння держави. </w:t>
      </w:r>
    </w:p>
    <w:p w14:paraId="061FB071" w14:textId="64320297" w:rsidR="00ED48B9" w:rsidRDefault="00ED48B9" w:rsidP="00ED48B9">
      <w:pPr>
        <w:widowControl w:val="0"/>
        <w:autoSpaceDE w:val="0"/>
        <w:autoSpaceDN w:val="0"/>
        <w:adjustRightInd w:val="0"/>
        <w:spacing w:after="0" w:line="276" w:lineRule="auto"/>
        <w:ind w:firstLine="709"/>
        <w:jc w:val="both"/>
        <w:rPr>
          <w:rFonts w:ascii="Times New Roman" w:eastAsia="Times New Roman" w:hAnsi="Times New Roman" w:cs="Times New Roman"/>
          <w:b/>
          <w:bCs/>
          <w:i/>
          <w:iCs/>
          <w:color w:val="212121"/>
          <w:kern w:val="36"/>
          <w:sz w:val="28"/>
          <w:szCs w:val="28"/>
          <w14:ligatures w14:val="none"/>
        </w:rPr>
      </w:pPr>
      <w:r>
        <w:rPr>
          <w:rFonts w:ascii="Times New Roman" w:hAnsi="Times New Roman" w:cs="Times New Roman"/>
          <w:sz w:val="28"/>
          <w:szCs w:val="28"/>
        </w:rPr>
        <w:t xml:space="preserve">За підсумками </w:t>
      </w:r>
      <w:r w:rsidR="00972731">
        <w:rPr>
          <w:rFonts w:ascii="Times New Roman" w:hAnsi="Times New Roman" w:cs="Times New Roman"/>
          <w:sz w:val="28"/>
          <w:szCs w:val="28"/>
        </w:rPr>
        <w:t xml:space="preserve">семінару сформовано </w:t>
      </w:r>
      <w:r w:rsidR="00972731" w:rsidRPr="00972731">
        <w:rPr>
          <w:rFonts w:ascii="Times New Roman" w:hAnsi="Times New Roman" w:cs="Times New Roman"/>
          <w:sz w:val="28"/>
          <w:szCs w:val="28"/>
        </w:rPr>
        <w:t>загальне розуміння проблеми розбалансованості системи вищої освіти та ринку праці в Україні</w:t>
      </w:r>
      <w:r w:rsidR="001B686B">
        <w:rPr>
          <w:rFonts w:ascii="Times New Roman" w:hAnsi="Times New Roman" w:cs="Times New Roman"/>
          <w:sz w:val="28"/>
          <w:szCs w:val="28"/>
        </w:rPr>
        <w:t xml:space="preserve">, </w:t>
      </w:r>
      <w:r w:rsidR="0014238B">
        <w:rPr>
          <w:rFonts w:ascii="Times New Roman" w:hAnsi="Times New Roman" w:cs="Times New Roman"/>
          <w:sz w:val="28"/>
          <w:szCs w:val="28"/>
        </w:rPr>
        <w:t xml:space="preserve">окреслено </w:t>
      </w:r>
      <w:r w:rsidR="0014238B">
        <w:rPr>
          <w:rFonts w:ascii="Times New Roman" w:hAnsi="Times New Roman" w:cs="Times New Roman"/>
          <w:sz w:val="28"/>
          <w:szCs w:val="28"/>
        </w:rPr>
        <w:lastRenderedPageBreak/>
        <w:t xml:space="preserve">її  ключові аспекти, </w:t>
      </w:r>
      <w:r w:rsidR="001B686B">
        <w:rPr>
          <w:rFonts w:ascii="Times New Roman" w:hAnsi="Times New Roman" w:cs="Times New Roman"/>
          <w:sz w:val="28"/>
          <w:szCs w:val="28"/>
        </w:rPr>
        <w:t xml:space="preserve">схвалено основні методологічні </w:t>
      </w:r>
      <w:r w:rsidR="0014238B">
        <w:rPr>
          <w:rFonts w:ascii="Times New Roman" w:hAnsi="Times New Roman" w:cs="Times New Roman"/>
          <w:sz w:val="28"/>
          <w:szCs w:val="28"/>
        </w:rPr>
        <w:t>і практичні підходи до її розв’язання</w:t>
      </w:r>
      <w:r w:rsidR="0014238B" w:rsidRPr="00972731">
        <w:rPr>
          <w:rFonts w:ascii="Times New Roman" w:hAnsi="Times New Roman" w:cs="Times New Roman"/>
          <w:sz w:val="28"/>
          <w:szCs w:val="28"/>
        </w:rPr>
        <w:t xml:space="preserve"> </w:t>
      </w:r>
      <w:r w:rsidR="00972731" w:rsidRPr="00972731">
        <w:rPr>
          <w:rFonts w:ascii="Times New Roman" w:hAnsi="Times New Roman" w:cs="Times New Roman"/>
          <w:sz w:val="28"/>
          <w:szCs w:val="28"/>
        </w:rPr>
        <w:t>та</w:t>
      </w:r>
      <w:r w:rsidR="00972731">
        <w:rPr>
          <w:sz w:val="28"/>
          <w:szCs w:val="28"/>
        </w:rPr>
        <w:t xml:space="preserve"> </w:t>
      </w:r>
      <w:r>
        <w:rPr>
          <w:rFonts w:ascii="Times New Roman" w:hAnsi="Times New Roman" w:cs="Times New Roman"/>
          <w:sz w:val="28"/>
          <w:szCs w:val="28"/>
        </w:rPr>
        <w:t xml:space="preserve">розроблено рекомендації на загальнодержавному </w:t>
      </w:r>
      <w:r w:rsidR="00972731">
        <w:rPr>
          <w:rFonts w:ascii="Times New Roman" w:hAnsi="Times New Roman" w:cs="Times New Roman"/>
          <w:sz w:val="28"/>
          <w:szCs w:val="28"/>
        </w:rPr>
        <w:t>та інституційному рівнях</w:t>
      </w:r>
      <w:r>
        <w:rPr>
          <w:rFonts w:ascii="Times New Roman" w:hAnsi="Times New Roman" w:cs="Times New Roman"/>
          <w:sz w:val="28"/>
          <w:szCs w:val="28"/>
        </w:rPr>
        <w:t>. Зокрема:</w:t>
      </w:r>
    </w:p>
    <w:p w14:paraId="08C09EAB" w14:textId="77777777" w:rsidR="00ED48B9" w:rsidRDefault="00ED48B9" w:rsidP="00ED48B9">
      <w:pPr>
        <w:shd w:val="clear" w:color="auto" w:fill="FFFFFF"/>
        <w:spacing w:after="0" w:line="276" w:lineRule="auto"/>
        <w:jc w:val="both"/>
        <w:outlineLvl w:val="0"/>
        <w:rPr>
          <w:rFonts w:ascii="Times New Roman" w:eastAsia="Times New Roman" w:hAnsi="Times New Roman" w:cs="Times New Roman"/>
          <w:i/>
          <w:iCs/>
          <w:color w:val="212121"/>
          <w:kern w:val="36"/>
          <w:sz w:val="28"/>
          <w:szCs w:val="28"/>
          <w14:ligatures w14:val="none"/>
        </w:rPr>
      </w:pPr>
    </w:p>
    <w:p w14:paraId="6093C1C3" w14:textId="6CD919E7" w:rsidR="00ED48B9" w:rsidRDefault="00ED48B9" w:rsidP="00ED48B9">
      <w:pPr>
        <w:shd w:val="clear" w:color="auto" w:fill="FFFFFF"/>
        <w:spacing w:after="0" w:line="276" w:lineRule="auto"/>
        <w:ind w:firstLine="709"/>
        <w:jc w:val="both"/>
        <w:outlineLvl w:val="0"/>
        <w:rPr>
          <w:rFonts w:ascii="Times New Roman" w:eastAsia="Times New Roman" w:hAnsi="Times New Roman" w:cs="Times New Roman"/>
          <w:i/>
          <w:iCs/>
          <w:color w:val="212121"/>
          <w:kern w:val="36"/>
          <w:sz w:val="28"/>
          <w:szCs w:val="28"/>
          <w14:ligatures w14:val="none"/>
        </w:rPr>
      </w:pPr>
      <w:r>
        <w:rPr>
          <w:rFonts w:ascii="Times New Roman" w:eastAsia="Times New Roman" w:hAnsi="Times New Roman" w:cs="Times New Roman"/>
          <w:i/>
          <w:iCs/>
          <w:color w:val="212121"/>
          <w:kern w:val="36"/>
          <w:sz w:val="28"/>
          <w:szCs w:val="28"/>
          <w14:ligatures w14:val="none"/>
        </w:rPr>
        <w:t>Рекомендовано на загальнодержавному рівні:</w:t>
      </w:r>
    </w:p>
    <w:p w14:paraId="5FC3B6F1" w14:textId="491EF381" w:rsidR="00ED48B9" w:rsidRPr="00823A0F" w:rsidRDefault="00ED48B9" w:rsidP="00ED48B9">
      <w:pPr>
        <w:shd w:val="clear" w:color="auto" w:fill="FFFFFF"/>
        <w:spacing w:after="0" w:line="276" w:lineRule="auto"/>
        <w:ind w:firstLine="567"/>
        <w:jc w:val="both"/>
        <w:outlineLvl w:val="0"/>
        <w:rPr>
          <w:rFonts w:ascii="Times New Roman" w:eastAsia="Times New Roman" w:hAnsi="Times New Roman" w:cs="Times New Roman"/>
          <w:iCs/>
          <w:color w:val="212121"/>
          <w:kern w:val="36"/>
          <w:sz w:val="28"/>
          <w:szCs w:val="28"/>
          <w14:ligatures w14:val="none"/>
        </w:rPr>
      </w:pPr>
      <w:r w:rsidRPr="00ED48B9">
        <w:rPr>
          <w:rFonts w:ascii="Times New Roman" w:eastAsia="Times New Roman" w:hAnsi="Times New Roman" w:cs="Times New Roman"/>
          <w:iCs/>
          <w:color w:val="212121"/>
          <w:kern w:val="36"/>
          <w:sz w:val="28"/>
          <w:szCs w:val="28"/>
          <w14:ligatures w14:val="none"/>
        </w:rPr>
        <w:t xml:space="preserve">– </w:t>
      </w:r>
      <w:r w:rsidR="00B71E1D" w:rsidRPr="00823A0F">
        <w:rPr>
          <w:rFonts w:ascii="Times New Roman" w:eastAsia="Times New Roman" w:hAnsi="Times New Roman" w:cs="Times New Roman"/>
          <w:iCs/>
          <w:color w:val="212121"/>
          <w:kern w:val="36"/>
          <w:sz w:val="28"/>
          <w:szCs w:val="28"/>
          <w14:ligatures w14:val="none"/>
        </w:rPr>
        <w:t xml:space="preserve">з огляду на </w:t>
      </w:r>
      <w:r w:rsidR="00B71E1D" w:rsidRPr="00823A0F">
        <w:rPr>
          <w:rFonts w:ascii="Times New Roman" w:hAnsi="Times New Roman" w:cs="Times New Roman"/>
          <w:color w:val="000000"/>
          <w:sz w:val="28"/>
          <w:szCs w:val="28"/>
          <w:shd w:val="clear" w:color="auto" w:fill="FFFFFF"/>
        </w:rPr>
        <w:t xml:space="preserve">глибинні зрушення в безпековій, економічній та демографічній сферах, спровокованих повномасштабним вторгненням </w:t>
      </w:r>
      <w:proofErr w:type="spellStart"/>
      <w:r w:rsidR="00B71E1D" w:rsidRPr="00823A0F">
        <w:rPr>
          <w:rFonts w:ascii="Times New Roman" w:hAnsi="Times New Roman" w:cs="Times New Roman"/>
          <w:color w:val="000000"/>
          <w:sz w:val="28"/>
          <w:szCs w:val="28"/>
          <w:shd w:val="clear" w:color="auto" w:fill="FFFFFF"/>
        </w:rPr>
        <w:t>рф</w:t>
      </w:r>
      <w:proofErr w:type="spellEnd"/>
      <w:r w:rsidR="00B71E1D" w:rsidRPr="00823A0F">
        <w:rPr>
          <w:rFonts w:ascii="Times New Roman" w:hAnsi="Times New Roman" w:cs="Times New Roman"/>
          <w:color w:val="000000"/>
          <w:sz w:val="28"/>
          <w:szCs w:val="28"/>
          <w:shd w:val="clear" w:color="auto" w:fill="FFFFFF"/>
        </w:rPr>
        <w:t xml:space="preserve">, </w:t>
      </w:r>
      <w:r w:rsidRPr="00823A0F">
        <w:rPr>
          <w:rFonts w:ascii="Times New Roman" w:eastAsia="Times New Roman" w:hAnsi="Times New Roman" w:cs="Times New Roman"/>
          <w:iCs/>
          <w:color w:val="212121"/>
          <w:kern w:val="36"/>
          <w:sz w:val="28"/>
          <w:szCs w:val="28"/>
          <w14:ligatures w14:val="none"/>
        </w:rPr>
        <w:t xml:space="preserve">провести аудит державних нормативних документів стосовно ринку праці і </w:t>
      </w:r>
      <w:r w:rsidR="00EE5D67" w:rsidRPr="00823A0F">
        <w:rPr>
          <w:rFonts w:ascii="Times New Roman" w:eastAsia="Times New Roman" w:hAnsi="Times New Roman" w:cs="Times New Roman"/>
          <w:iCs/>
          <w:color w:val="212121"/>
          <w:kern w:val="36"/>
          <w:sz w:val="28"/>
          <w:szCs w:val="28"/>
          <w14:ligatures w14:val="none"/>
        </w:rPr>
        <w:t>його взаємодії з системою вищої освіти;</w:t>
      </w:r>
    </w:p>
    <w:p w14:paraId="43644EA2" w14:textId="64FAEACC" w:rsidR="00C6576B" w:rsidRPr="00823A0F" w:rsidRDefault="0083287F" w:rsidP="008E7802">
      <w:pPr>
        <w:pStyle w:val="a9"/>
        <w:numPr>
          <w:ilvl w:val="0"/>
          <w:numId w:val="3"/>
        </w:numPr>
        <w:shd w:val="clear" w:color="auto" w:fill="FFFFFF"/>
        <w:spacing w:after="0" w:line="276" w:lineRule="auto"/>
        <w:ind w:left="0" w:firstLine="567"/>
        <w:jc w:val="both"/>
        <w:outlineLvl w:val="0"/>
        <w:rPr>
          <w:rFonts w:ascii="Times New Roman" w:eastAsia="Times New Roman" w:hAnsi="Times New Roman" w:cs="Times New Roman"/>
          <w:iCs/>
          <w:color w:val="212121"/>
          <w:kern w:val="36"/>
          <w:sz w:val="28"/>
          <w:szCs w:val="28"/>
          <w14:ligatures w14:val="none"/>
        </w:rPr>
      </w:pPr>
      <w:r w:rsidRPr="00823A0F">
        <w:rPr>
          <w:rFonts w:ascii="Times New Roman" w:eastAsia="Times New Roman" w:hAnsi="Times New Roman" w:cs="Times New Roman"/>
          <w:iCs/>
          <w:color w:val="212121"/>
          <w:kern w:val="36"/>
          <w:sz w:val="28"/>
          <w:szCs w:val="28"/>
          <w14:ligatures w14:val="none"/>
        </w:rPr>
        <w:t xml:space="preserve"> </w:t>
      </w:r>
      <w:r w:rsidR="00483828" w:rsidRPr="00823A0F">
        <w:rPr>
          <w:rFonts w:ascii="Times New Roman" w:eastAsia="Times New Roman" w:hAnsi="Times New Roman" w:cs="Times New Roman"/>
          <w:iCs/>
          <w:color w:val="212121"/>
          <w:kern w:val="36"/>
          <w:sz w:val="28"/>
          <w:szCs w:val="28"/>
          <w14:ligatures w14:val="none"/>
        </w:rPr>
        <w:t xml:space="preserve">з огляду на наростаючу проблему дефіциту кадрів </w:t>
      </w:r>
      <w:r w:rsidR="00C6576B" w:rsidRPr="00823A0F">
        <w:rPr>
          <w:rFonts w:ascii="Times New Roman" w:eastAsia="Times New Roman" w:hAnsi="Times New Roman" w:cs="Times New Roman"/>
          <w:iCs/>
          <w:color w:val="212121"/>
          <w:kern w:val="36"/>
          <w:sz w:val="28"/>
          <w:szCs w:val="28"/>
          <w14:ligatures w14:val="none"/>
        </w:rPr>
        <w:t>вдосконалити</w:t>
      </w:r>
      <w:r w:rsidR="00483828" w:rsidRPr="00823A0F">
        <w:rPr>
          <w:rFonts w:ascii="Times New Roman" w:hAnsi="Times New Roman" w:cs="Times New Roman"/>
          <w:color w:val="000000"/>
          <w:sz w:val="28"/>
          <w:szCs w:val="28"/>
          <w:shd w:val="clear" w:color="auto" w:fill="FFFFFF"/>
        </w:rPr>
        <w:t>, нас</w:t>
      </w:r>
      <w:r w:rsidR="00C6576B" w:rsidRPr="00823A0F">
        <w:rPr>
          <w:rFonts w:ascii="Times New Roman" w:hAnsi="Times New Roman" w:cs="Times New Roman"/>
          <w:color w:val="000000"/>
          <w:sz w:val="28"/>
          <w:szCs w:val="28"/>
          <w:shd w:val="clear" w:color="auto" w:fill="FFFFFF"/>
        </w:rPr>
        <w:t>а</w:t>
      </w:r>
      <w:r w:rsidR="00483828" w:rsidRPr="00823A0F">
        <w:rPr>
          <w:rFonts w:ascii="Times New Roman" w:hAnsi="Times New Roman" w:cs="Times New Roman"/>
          <w:color w:val="000000"/>
          <w:sz w:val="28"/>
          <w:szCs w:val="28"/>
          <w:shd w:val="clear" w:color="auto" w:fill="FFFFFF"/>
        </w:rPr>
        <w:t>мперед, обліково-статистичн</w:t>
      </w:r>
      <w:r w:rsidR="00C6576B" w:rsidRPr="00823A0F">
        <w:rPr>
          <w:rFonts w:ascii="Times New Roman" w:hAnsi="Times New Roman" w:cs="Times New Roman"/>
          <w:color w:val="000000"/>
          <w:sz w:val="28"/>
          <w:szCs w:val="28"/>
          <w:shd w:val="clear" w:color="auto" w:fill="FFFFFF"/>
        </w:rPr>
        <w:t>у</w:t>
      </w:r>
      <w:r w:rsidR="00483828" w:rsidRPr="00823A0F">
        <w:rPr>
          <w:rFonts w:ascii="Times New Roman" w:hAnsi="Times New Roman" w:cs="Times New Roman"/>
          <w:color w:val="000000"/>
          <w:sz w:val="28"/>
          <w:szCs w:val="28"/>
          <w:shd w:val="clear" w:color="auto" w:fill="FFFFFF"/>
        </w:rPr>
        <w:t xml:space="preserve"> оцінк</w:t>
      </w:r>
      <w:r w:rsidR="00C6576B" w:rsidRPr="00823A0F">
        <w:rPr>
          <w:rFonts w:ascii="Times New Roman" w:hAnsi="Times New Roman" w:cs="Times New Roman"/>
          <w:color w:val="000000"/>
          <w:sz w:val="28"/>
          <w:szCs w:val="28"/>
          <w:shd w:val="clear" w:color="auto" w:fill="FFFFFF"/>
        </w:rPr>
        <w:t>у</w:t>
      </w:r>
      <w:r w:rsidR="00483828" w:rsidRPr="00823A0F">
        <w:rPr>
          <w:rFonts w:ascii="Times New Roman" w:hAnsi="Times New Roman" w:cs="Times New Roman"/>
          <w:color w:val="000000"/>
          <w:sz w:val="28"/>
          <w:szCs w:val="28"/>
          <w:shd w:val="clear" w:color="auto" w:fill="FFFFFF"/>
        </w:rPr>
        <w:t xml:space="preserve"> робочої сили, робочих місць </w:t>
      </w:r>
      <w:r w:rsidR="00311AF7" w:rsidRPr="00823A0F">
        <w:rPr>
          <w:rFonts w:ascii="Times New Roman" w:hAnsi="Times New Roman" w:cs="Times New Roman"/>
          <w:color w:val="000000"/>
          <w:sz w:val="28"/>
          <w:szCs w:val="28"/>
          <w:shd w:val="clear" w:color="auto" w:fill="FFFFFF"/>
        </w:rPr>
        <w:t>і</w:t>
      </w:r>
      <w:r w:rsidR="00483828" w:rsidRPr="00823A0F">
        <w:rPr>
          <w:rFonts w:ascii="Times New Roman" w:hAnsi="Times New Roman" w:cs="Times New Roman"/>
          <w:color w:val="000000"/>
          <w:sz w:val="28"/>
          <w:szCs w:val="28"/>
          <w:shd w:val="clear" w:color="auto" w:fill="FFFFFF"/>
        </w:rPr>
        <w:t xml:space="preserve"> вакансій</w:t>
      </w:r>
      <w:r w:rsidR="00311AF7" w:rsidRPr="00823A0F">
        <w:rPr>
          <w:rFonts w:ascii="Times New Roman" w:hAnsi="Times New Roman" w:cs="Times New Roman"/>
          <w:color w:val="000000"/>
          <w:sz w:val="28"/>
          <w:szCs w:val="28"/>
          <w:shd w:val="clear" w:color="auto" w:fill="FFFFFF"/>
        </w:rPr>
        <w:t xml:space="preserve"> для попередньої оцінки потреби економіки у робочій силі та її пропозиції з боку населення для забезпечення досягнення реального щорічного росту ВПП;</w:t>
      </w:r>
    </w:p>
    <w:p w14:paraId="090E8734" w14:textId="4EDABF7C" w:rsidR="00311AF7" w:rsidRPr="00823A0F" w:rsidRDefault="00311AF7" w:rsidP="008E7802">
      <w:pPr>
        <w:pStyle w:val="a9"/>
        <w:numPr>
          <w:ilvl w:val="0"/>
          <w:numId w:val="3"/>
        </w:numPr>
        <w:shd w:val="clear" w:color="auto" w:fill="FFFFFF"/>
        <w:spacing w:after="0" w:line="276" w:lineRule="auto"/>
        <w:ind w:left="0" w:firstLine="567"/>
        <w:jc w:val="both"/>
        <w:outlineLvl w:val="0"/>
        <w:rPr>
          <w:rFonts w:ascii="Times New Roman" w:eastAsia="Times New Roman" w:hAnsi="Times New Roman" w:cs="Times New Roman"/>
          <w:iCs/>
          <w:color w:val="212121"/>
          <w:kern w:val="36"/>
          <w:sz w:val="28"/>
          <w:szCs w:val="28"/>
          <w14:ligatures w14:val="none"/>
        </w:rPr>
      </w:pPr>
      <w:r w:rsidRPr="00823A0F">
        <w:rPr>
          <w:rFonts w:ascii="Times New Roman" w:eastAsia="Times New Roman" w:hAnsi="Times New Roman" w:cs="Times New Roman"/>
          <w:iCs/>
          <w:color w:val="212121"/>
          <w:kern w:val="36"/>
          <w:sz w:val="28"/>
          <w:szCs w:val="28"/>
          <w14:ligatures w14:val="none"/>
        </w:rPr>
        <w:t xml:space="preserve"> </w:t>
      </w:r>
      <w:r w:rsidR="00F4153E" w:rsidRPr="00823A0F">
        <w:rPr>
          <w:rFonts w:ascii="Times New Roman" w:eastAsia="Times New Roman" w:hAnsi="Times New Roman" w:cs="Times New Roman"/>
          <w:iCs/>
          <w:color w:val="212121"/>
          <w:kern w:val="36"/>
          <w:sz w:val="28"/>
          <w:szCs w:val="28"/>
          <w14:ligatures w14:val="none"/>
        </w:rPr>
        <w:t>з урахуванням зазначеного удосконалити прогнозування потреб ринку праці у розрізі галузей і відповідно узгодити з ним  державне замовлення на підготовку фахівців з вищою освітою;</w:t>
      </w:r>
    </w:p>
    <w:p w14:paraId="38F0E405" w14:textId="266AFAB4" w:rsidR="00CF5ED1" w:rsidRPr="00823A0F" w:rsidRDefault="00CF5ED1" w:rsidP="008E7802">
      <w:pPr>
        <w:pStyle w:val="a9"/>
        <w:numPr>
          <w:ilvl w:val="0"/>
          <w:numId w:val="3"/>
        </w:numPr>
        <w:shd w:val="clear" w:color="auto" w:fill="FFFFFF"/>
        <w:spacing w:after="0" w:line="276" w:lineRule="auto"/>
        <w:ind w:left="0" w:firstLine="567"/>
        <w:jc w:val="both"/>
        <w:outlineLvl w:val="0"/>
        <w:rPr>
          <w:rFonts w:ascii="Times New Roman" w:eastAsia="Times New Roman" w:hAnsi="Times New Roman" w:cs="Times New Roman"/>
          <w:iCs/>
          <w:color w:val="212121"/>
          <w:kern w:val="36"/>
          <w:sz w:val="28"/>
          <w:szCs w:val="28"/>
          <w14:ligatures w14:val="none"/>
        </w:rPr>
      </w:pPr>
      <w:r w:rsidRPr="00823A0F">
        <w:rPr>
          <w:rFonts w:ascii="Times New Roman" w:eastAsia="Times New Roman" w:hAnsi="Times New Roman" w:cs="Times New Roman"/>
          <w:iCs/>
          <w:color w:val="212121"/>
          <w:kern w:val="36"/>
          <w:sz w:val="28"/>
          <w:szCs w:val="28"/>
          <w14:ligatures w14:val="none"/>
        </w:rPr>
        <w:t xml:space="preserve"> з метою подолання </w:t>
      </w:r>
      <w:proofErr w:type="spellStart"/>
      <w:r w:rsidRPr="00823A0F">
        <w:rPr>
          <w:rFonts w:ascii="Times New Roman" w:eastAsia="Times New Roman" w:hAnsi="Times New Roman" w:cs="Times New Roman"/>
          <w:iCs/>
          <w:color w:val="212121"/>
          <w:kern w:val="36"/>
          <w:sz w:val="28"/>
          <w:szCs w:val="28"/>
          <w14:ligatures w14:val="none"/>
        </w:rPr>
        <w:t>дисбалансів</w:t>
      </w:r>
      <w:proofErr w:type="spellEnd"/>
      <w:r w:rsidRPr="00823A0F">
        <w:rPr>
          <w:rFonts w:ascii="Times New Roman" w:eastAsia="Times New Roman" w:hAnsi="Times New Roman" w:cs="Times New Roman"/>
          <w:iCs/>
          <w:color w:val="212121"/>
          <w:kern w:val="36"/>
          <w:sz w:val="28"/>
          <w:szCs w:val="28"/>
          <w14:ligatures w14:val="none"/>
        </w:rPr>
        <w:t xml:space="preserve"> у оплаті праці як в розрізі галузей</w:t>
      </w:r>
      <w:r w:rsidR="00AC7021" w:rsidRPr="00823A0F">
        <w:rPr>
          <w:rFonts w:ascii="Times New Roman" w:eastAsia="Times New Roman" w:hAnsi="Times New Roman" w:cs="Times New Roman"/>
          <w:iCs/>
          <w:color w:val="212121"/>
          <w:kern w:val="36"/>
          <w:sz w:val="28"/>
          <w:szCs w:val="28"/>
          <w14:ligatures w14:val="none"/>
        </w:rPr>
        <w:t xml:space="preserve"> і посад</w:t>
      </w:r>
      <w:r w:rsidRPr="00823A0F">
        <w:rPr>
          <w:rFonts w:ascii="Times New Roman" w:eastAsia="Times New Roman" w:hAnsi="Times New Roman" w:cs="Times New Roman"/>
          <w:iCs/>
          <w:color w:val="212121"/>
          <w:kern w:val="36"/>
          <w:sz w:val="28"/>
          <w:szCs w:val="28"/>
          <w14:ligatures w14:val="none"/>
        </w:rPr>
        <w:t>, так і в порівнянні з іншими країнами, вдосконалити соціальні стандарти</w:t>
      </w:r>
      <w:r w:rsidR="00E3157E" w:rsidRPr="00823A0F">
        <w:rPr>
          <w:rFonts w:ascii="Times New Roman" w:eastAsia="Times New Roman" w:hAnsi="Times New Roman" w:cs="Times New Roman"/>
          <w:iCs/>
          <w:color w:val="212121"/>
          <w:kern w:val="36"/>
          <w:sz w:val="28"/>
          <w:szCs w:val="28"/>
          <w14:ligatures w14:val="none"/>
        </w:rPr>
        <w:t xml:space="preserve"> </w:t>
      </w:r>
      <w:r w:rsidR="00E3157E" w:rsidRPr="00823A0F">
        <w:rPr>
          <w:rFonts w:ascii="Times New Roman" w:hAnsi="Times New Roman" w:cs="Times New Roman"/>
          <w:color w:val="333333"/>
          <w:sz w:val="28"/>
          <w:szCs w:val="28"/>
          <w:shd w:val="clear" w:color="auto" w:fill="FFFFFF"/>
        </w:rPr>
        <w:t>у сфері оплати праці, як одного з пріоритетних напрямів державної соціальної політики;</w:t>
      </w:r>
    </w:p>
    <w:p w14:paraId="1F7D4629" w14:textId="77777777" w:rsidR="00ED48B9" w:rsidRDefault="00ED48B9" w:rsidP="00ED48B9">
      <w:pPr>
        <w:numPr>
          <w:ilvl w:val="0"/>
          <w:numId w:val="3"/>
        </w:numPr>
        <w:shd w:val="clear" w:color="auto" w:fill="FFFFFF"/>
        <w:tabs>
          <w:tab w:val="left" w:pos="851"/>
        </w:tabs>
        <w:spacing w:after="0" w:line="276" w:lineRule="auto"/>
        <w:ind w:left="0" w:firstLine="567"/>
        <w:contextualSpacing/>
        <w:jc w:val="both"/>
        <w:outlineLvl w:val="0"/>
        <w:rPr>
          <w:rFonts w:ascii="Times New Roman" w:eastAsia="Times New Roman" w:hAnsi="Times New Roman" w:cs="Times New Roman"/>
          <w:color w:val="212121"/>
          <w:kern w:val="36"/>
          <w:sz w:val="28"/>
          <w:szCs w:val="28"/>
          <w14:ligatures w14:val="none"/>
        </w:rPr>
      </w:pPr>
      <w:r>
        <w:rPr>
          <w:rFonts w:ascii="Times New Roman" w:eastAsia="Times New Roman" w:hAnsi="Times New Roman" w:cs="Times New Roman"/>
          <w:color w:val="212121"/>
          <w:kern w:val="36"/>
          <w:sz w:val="28"/>
          <w:szCs w:val="28"/>
          <w14:ligatures w14:val="none"/>
        </w:rPr>
        <w:t>уповноважити Національне агентство кваліфікацій здійснювати прогнозування необхідних для ринку праці кваліфікацій; включити поняття «</w:t>
      </w:r>
      <w:proofErr w:type="spellStart"/>
      <w:r>
        <w:rPr>
          <w:rFonts w:ascii="Times New Roman" w:eastAsia="Times New Roman" w:hAnsi="Times New Roman" w:cs="Times New Roman"/>
          <w:color w:val="212121"/>
          <w:kern w:val="36"/>
          <w:sz w:val="28"/>
          <w:szCs w:val="28"/>
          <w14:ligatures w14:val="none"/>
        </w:rPr>
        <w:t>мікрокваліфікації</w:t>
      </w:r>
      <w:proofErr w:type="spellEnd"/>
      <w:r>
        <w:rPr>
          <w:rFonts w:ascii="Times New Roman" w:eastAsia="Times New Roman" w:hAnsi="Times New Roman" w:cs="Times New Roman"/>
          <w:color w:val="212121"/>
          <w:kern w:val="36"/>
          <w:sz w:val="28"/>
          <w:szCs w:val="28"/>
          <w14:ligatures w14:val="none"/>
        </w:rPr>
        <w:t>» до законодавства про освіту для забезпечення легітимності його використання;</w:t>
      </w:r>
    </w:p>
    <w:p w14:paraId="23F95116" w14:textId="77777777" w:rsidR="00ED48B9" w:rsidRDefault="00ED48B9" w:rsidP="00ED48B9">
      <w:pPr>
        <w:numPr>
          <w:ilvl w:val="0"/>
          <w:numId w:val="3"/>
        </w:numPr>
        <w:shd w:val="clear" w:color="auto" w:fill="FFFFFF"/>
        <w:tabs>
          <w:tab w:val="left" w:pos="851"/>
        </w:tabs>
        <w:spacing w:after="0" w:line="276" w:lineRule="auto"/>
        <w:ind w:left="0" w:firstLine="567"/>
        <w:contextualSpacing/>
        <w:jc w:val="both"/>
        <w:outlineLvl w:val="0"/>
        <w:rPr>
          <w:rFonts w:ascii="Times New Roman" w:eastAsia="Times New Roman" w:hAnsi="Times New Roman" w:cs="Times New Roman"/>
          <w:color w:val="212121"/>
          <w:kern w:val="36"/>
          <w:sz w:val="28"/>
          <w:szCs w:val="28"/>
          <w14:ligatures w14:val="none"/>
        </w:rPr>
      </w:pPr>
      <w:r>
        <w:rPr>
          <w:rFonts w:ascii="Times New Roman" w:eastAsia="Times New Roman" w:hAnsi="Times New Roman" w:cs="Times New Roman"/>
          <w:color w:val="212121"/>
          <w:kern w:val="36"/>
          <w:sz w:val="28"/>
          <w:szCs w:val="28"/>
          <w14:ligatures w14:val="none"/>
        </w:rPr>
        <w:t xml:space="preserve">уповноважити Національне </w:t>
      </w:r>
      <w:proofErr w:type="spellStart"/>
      <w:r>
        <w:rPr>
          <w:rFonts w:ascii="Times New Roman" w:eastAsia="Times New Roman" w:hAnsi="Times New Roman" w:cs="Times New Roman"/>
          <w:color w:val="212121"/>
          <w:kern w:val="36"/>
          <w:sz w:val="28"/>
          <w:szCs w:val="28"/>
          <w14:ligatures w14:val="none"/>
        </w:rPr>
        <w:t>агенство</w:t>
      </w:r>
      <w:proofErr w:type="spellEnd"/>
      <w:r>
        <w:rPr>
          <w:rFonts w:ascii="Times New Roman" w:eastAsia="Times New Roman" w:hAnsi="Times New Roman" w:cs="Times New Roman"/>
          <w:color w:val="212121"/>
          <w:kern w:val="36"/>
          <w:sz w:val="28"/>
          <w:szCs w:val="28"/>
          <w14:ligatures w14:val="none"/>
        </w:rPr>
        <w:t xml:space="preserve"> кваліфікацій розробити </w:t>
      </w:r>
      <w:proofErr w:type="spellStart"/>
      <w:r>
        <w:rPr>
          <w:rFonts w:ascii="Times New Roman" w:eastAsia="Times New Roman" w:hAnsi="Times New Roman" w:cs="Times New Roman"/>
          <w:color w:val="212121"/>
          <w:kern w:val="36"/>
          <w:sz w:val="28"/>
          <w:szCs w:val="28"/>
          <w14:ligatures w14:val="none"/>
        </w:rPr>
        <w:t>проєкт</w:t>
      </w:r>
      <w:proofErr w:type="spellEnd"/>
      <w:r>
        <w:rPr>
          <w:rFonts w:ascii="Times New Roman" w:eastAsia="Times New Roman" w:hAnsi="Times New Roman" w:cs="Times New Roman"/>
          <w:color w:val="212121"/>
          <w:kern w:val="36"/>
          <w:sz w:val="28"/>
          <w:szCs w:val="28"/>
          <w14:ligatures w14:val="none"/>
        </w:rPr>
        <w:t xml:space="preserve"> постанови Кабінету Міністрів України про затвердження системи кваліфікацій та професійних стандартів, внесених до Національної бази кваліфікацій відповідно до рекомендацій Європейського Парламенту;</w:t>
      </w:r>
    </w:p>
    <w:p w14:paraId="2EA889B1" w14:textId="17720188" w:rsidR="00ED48B9" w:rsidRDefault="00ED48B9" w:rsidP="00ED48B9">
      <w:pPr>
        <w:numPr>
          <w:ilvl w:val="0"/>
          <w:numId w:val="3"/>
        </w:numPr>
        <w:shd w:val="clear" w:color="auto" w:fill="FFFFFF"/>
        <w:tabs>
          <w:tab w:val="left" w:pos="851"/>
        </w:tabs>
        <w:spacing w:after="0" w:line="276" w:lineRule="auto"/>
        <w:ind w:left="0" w:firstLine="567"/>
        <w:contextualSpacing/>
        <w:jc w:val="both"/>
        <w:outlineLvl w:val="0"/>
        <w:rPr>
          <w:rFonts w:ascii="Times New Roman" w:eastAsia="Times New Roman" w:hAnsi="Times New Roman" w:cs="Times New Roman"/>
          <w:color w:val="212121"/>
          <w:kern w:val="36"/>
          <w:sz w:val="28"/>
          <w:szCs w:val="28"/>
          <w14:ligatures w14:val="none"/>
        </w:rPr>
      </w:pPr>
      <w:proofErr w:type="spellStart"/>
      <w:r>
        <w:rPr>
          <w:rFonts w:ascii="Times New Roman" w:eastAsia="Times New Roman" w:hAnsi="Times New Roman" w:cs="Times New Roman"/>
          <w:color w:val="212121"/>
          <w:kern w:val="36"/>
          <w:sz w:val="28"/>
          <w:szCs w:val="28"/>
          <w14:ligatures w14:val="none"/>
        </w:rPr>
        <w:t>внести</w:t>
      </w:r>
      <w:proofErr w:type="spellEnd"/>
      <w:r>
        <w:rPr>
          <w:rFonts w:ascii="Times New Roman" w:eastAsia="Times New Roman" w:hAnsi="Times New Roman" w:cs="Times New Roman"/>
          <w:color w:val="212121"/>
          <w:kern w:val="36"/>
          <w:sz w:val="28"/>
          <w:szCs w:val="28"/>
          <w14:ligatures w14:val="none"/>
        </w:rPr>
        <w:t xml:space="preserve"> зміни до ст. 24 Закону України «Про зайнятість населення» щодо часткової компенсації єдиного соціального внеску роботодавцям, які створюють нові або додаткові робочі місця за дефіцитними професіями та винаймають молодих фахівців;</w:t>
      </w:r>
    </w:p>
    <w:p w14:paraId="7B85E4F1" w14:textId="50EC64F7" w:rsidR="007C7302" w:rsidRPr="00227AEF" w:rsidRDefault="007C7302" w:rsidP="007C7302">
      <w:pPr>
        <w:pStyle w:val="a9"/>
        <w:numPr>
          <w:ilvl w:val="0"/>
          <w:numId w:val="3"/>
        </w:numPr>
        <w:tabs>
          <w:tab w:val="num" w:pos="426"/>
        </w:tabs>
        <w:spacing w:after="0" w:line="276" w:lineRule="auto"/>
        <w:ind w:left="0" w:firstLine="567"/>
        <w:jc w:val="both"/>
        <w:rPr>
          <w:rFonts w:ascii="Times New Roman" w:eastAsia="Times New Roman" w:hAnsi="Times New Roman" w:cs="Times New Roman"/>
          <w:sz w:val="28"/>
          <w:szCs w:val="28"/>
          <w:lang w:eastAsia="uk-UA"/>
        </w:rPr>
      </w:pPr>
      <w:r w:rsidRPr="007C7302">
        <w:rPr>
          <w:rFonts w:ascii="Times New Roman" w:eastAsia="Times New Roman" w:hAnsi="Times New Roman" w:cs="Times New Roman"/>
          <w:b/>
          <w:sz w:val="28"/>
          <w:szCs w:val="28"/>
          <w:lang w:eastAsia="uk-UA"/>
        </w:rPr>
        <w:t xml:space="preserve"> </w:t>
      </w:r>
      <w:r w:rsidRPr="00227AEF">
        <w:rPr>
          <w:rFonts w:ascii="Times New Roman" w:eastAsia="Times New Roman" w:hAnsi="Times New Roman" w:cs="Times New Roman"/>
          <w:sz w:val="28"/>
          <w:szCs w:val="28"/>
          <w:lang w:eastAsia="uk-UA"/>
        </w:rPr>
        <w:t xml:space="preserve">посилити роль професійних стандартів як </w:t>
      </w:r>
      <w:r w:rsidRPr="00227AEF">
        <w:rPr>
          <w:rFonts w:ascii="Times New Roman" w:eastAsia="Times New Roman" w:hAnsi="Times New Roman" w:cs="Times New Roman"/>
          <w:bCs/>
          <w:sz w:val="28"/>
          <w:szCs w:val="28"/>
          <w:lang w:eastAsia="uk-UA"/>
        </w:rPr>
        <w:t>інструменту правового впорядкування взаємодії вищої освіти та ринку праці</w:t>
      </w:r>
      <w:r w:rsidRPr="00227AEF">
        <w:rPr>
          <w:rFonts w:ascii="Times New Roman" w:eastAsia="Times New Roman" w:hAnsi="Times New Roman" w:cs="Times New Roman"/>
          <w:sz w:val="28"/>
          <w:szCs w:val="28"/>
          <w:lang w:eastAsia="uk-UA"/>
        </w:rPr>
        <w:t xml:space="preserve">, </w:t>
      </w:r>
      <w:r w:rsidRPr="00227AEF">
        <w:rPr>
          <w:rFonts w:ascii="Times New Roman" w:eastAsia="Times New Roman" w:hAnsi="Times New Roman" w:cs="Times New Roman"/>
          <w:bCs/>
          <w:sz w:val="28"/>
          <w:szCs w:val="28"/>
          <w:lang w:eastAsia="uk-UA"/>
        </w:rPr>
        <w:t>доопрацювавши реєстр професійних стандартів</w:t>
      </w:r>
      <w:r w:rsidRPr="00227AEF">
        <w:rPr>
          <w:rFonts w:ascii="Times New Roman" w:eastAsia="Times New Roman" w:hAnsi="Times New Roman" w:cs="Times New Roman"/>
          <w:sz w:val="28"/>
          <w:szCs w:val="28"/>
          <w:lang w:eastAsia="uk-UA"/>
        </w:rPr>
        <w:t xml:space="preserve"> з урахуванням необхідності </w:t>
      </w:r>
      <w:proofErr w:type="spellStart"/>
      <w:r w:rsidRPr="00227AEF">
        <w:rPr>
          <w:rFonts w:ascii="Times New Roman" w:eastAsia="Times New Roman" w:hAnsi="Times New Roman" w:cs="Times New Roman"/>
          <w:sz w:val="28"/>
          <w:szCs w:val="28"/>
          <w:lang w:eastAsia="uk-UA"/>
        </w:rPr>
        <w:t>пріоритизації</w:t>
      </w:r>
      <w:proofErr w:type="spellEnd"/>
      <w:r w:rsidRPr="00227AEF">
        <w:rPr>
          <w:rFonts w:ascii="Times New Roman" w:eastAsia="Times New Roman" w:hAnsi="Times New Roman" w:cs="Times New Roman"/>
          <w:sz w:val="28"/>
          <w:szCs w:val="28"/>
          <w:lang w:eastAsia="uk-UA"/>
        </w:rPr>
        <w:t xml:space="preserve"> галузей, критичних для повоєнного відновлення й цифрового переходу;</w:t>
      </w:r>
    </w:p>
    <w:p w14:paraId="0BB17209" w14:textId="6C8B6AC5" w:rsidR="007C7302" w:rsidRPr="00227AEF" w:rsidRDefault="005B6C0A" w:rsidP="00ED48B9">
      <w:pPr>
        <w:numPr>
          <w:ilvl w:val="0"/>
          <w:numId w:val="3"/>
        </w:numPr>
        <w:shd w:val="clear" w:color="auto" w:fill="FFFFFF"/>
        <w:tabs>
          <w:tab w:val="left" w:pos="851"/>
        </w:tabs>
        <w:spacing w:after="0" w:line="276" w:lineRule="auto"/>
        <w:ind w:left="0" w:firstLine="567"/>
        <w:contextualSpacing/>
        <w:jc w:val="both"/>
        <w:outlineLvl w:val="0"/>
        <w:rPr>
          <w:rFonts w:ascii="Times New Roman" w:eastAsia="Times New Roman" w:hAnsi="Times New Roman" w:cs="Times New Roman"/>
          <w:color w:val="212121"/>
          <w:kern w:val="36"/>
          <w:sz w:val="28"/>
          <w:szCs w:val="28"/>
          <w14:ligatures w14:val="none"/>
        </w:rPr>
      </w:pPr>
      <w:r w:rsidRPr="00227AEF">
        <w:rPr>
          <w:rFonts w:ascii="Times New Roman" w:eastAsia="Times New Roman" w:hAnsi="Times New Roman" w:cs="Times New Roman"/>
          <w:color w:val="212121"/>
          <w:kern w:val="36"/>
          <w:sz w:val="28"/>
          <w:szCs w:val="28"/>
          <w14:ligatures w14:val="none"/>
        </w:rPr>
        <w:t>п</w:t>
      </w:r>
      <w:r w:rsidR="00645955" w:rsidRPr="00227AEF">
        <w:rPr>
          <w:rFonts w:ascii="Times New Roman" w:eastAsia="Times New Roman" w:hAnsi="Times New Roman" w:cs="Times New Roman"/>
          <w:color w:val="212121"/>
          <w:kern w:val="36"/>
          <w:sz w:val="28"/>
          <w:szCs w:val="28"/>
          <w14:ligatures w14:val="none"/>
        </w:rPr>
        <w:t>ідвищити роль</w:t>
      </w:r>
      <w:r w:rsidRPr="00227AEF">
        <w:rPr>
          <w:rFonts w:ascii="Times New Roman" w:eastAsia="Times New Roman" w:hAnsi="Times New Roman" w:cs="Times New Roman"/>
          <w:color w:val="212121"/>
          <w:kern w:val="36"/>
          <w:sz w:val="28"/>
          <w:szCs w:val="28"/>
          <w14:ligatures w14:val="none"/>
        </w:rPr>
        <w:t xml:space="preserve"> галузевих рад як розробників професійних стандартів для імплементації вимог ринку праці в освітні програми;</w:t>
      </w:r>
    </w:p>
    <w:p w14:paraId="3B8C096B" w14:textId="074EFE18" w:rsidR="00CB7B99" w:rsidRPr="00227AEF" w:rsidRDefault="00CB7B99" w:rsidP="00ED48B9">
      <w:pPr>
        <w:numPr>
          <w:ilvl w:val="0"/>
          <w:numId w:val="3"/>
        </w:numPr>
        <w:shd w:val="clear" w:color="auto" w:fill="FFFFFF"/>
        <w:tabs>
          <w:tab w:val="left" w:pos="851"/>
        </w:tabs>
        <w:spacing w:after="0" w:line="276" w:lineRule="auto"/>
        <w:ind w:left="0" w:firstLine="567"/>
        <w:contextualSpacing/>
        <w:jc w:val="both"/>
        <w:outlineLvl w:val="0"/>
        <w:rPr>
          <w:rFonts w:ascii="Times New Roman" w:eastAsia="Times New Roman" w:hAnsi="Times New Roman" w:cs="Times New Roman"/>
          <w:color w:val="212121"/>
          <w:kern w:val="36"/>
          <w:sz w:val="28"/>
          <w:szCs w:val="28"/>
          <w14:ligatures w14:val="none"/>
        </w:rPr>
      </w:pPr>
      <w:proofErr w:type="spellStart"/>
      <w:r w:rsidRPr="00227AEF">
        <w:rPr>
          <w:rFonts w:ascii="Times New Roman" w:eastAsia="Times New Roman" w:hAnsi="Times New Roman" w:cs="Times New Roman"/>
          <w:color w:val="212121"/>
          <w:kern w:val="36"/>
          <w:sz w:val="28"/>
          <w:szCs w:val="28"/>
          <w14:ligatures w14:val="none"/>
        </w:rPr>
        <w:lastRenderedPageBreak/>
        <w:t>внести</w:t>
      </w:r>
      <w:proofErr w:type="spellEnd"/>
      <w:r w:rsidRPr="00227AEF">
        <w:rPr>
          <w:rFonts w:ascii="Times New Roman" w:eastAsia="Times New Roman" w:hAnsi="Times New Roman" w:cs="Times New Roman"/>
          <w:color w:val="212121"/>
          <w:kern w:val="36"/>
          <w:sz w:val="28"/>
          <w:szCs w:val="28"/>
          <w14:ligatures w14:val="none"/>
        </w:rPr>
        <w:t xml:space="preserve"> зміни до </w:t>
      </w:r>
      <w:r w:rsidR="00886BD2" w:rsidRPr="00227AEF">
        <w:rPr>
          <w:rFonts w:ascii="Times New Roman" w:eastAsia="Times New Roman" w:hAnsi="Times New Roman" w:cs="Times New Roman"/>
          <w:color w:val="212121"/>
          <w:kern w:val="36"/>
          <w:sz w:val="28"/>
          <w:szCs w:val="28"/>
          <w14:ligatures w14:val="none"/>
        </w:rPr>
        <w:t>ст</w:t>
      </w:r>
      <w:r w:rsidR="0066493E" w:rsidRPr="00227AEF">
        <w:rPr>
          <w:rFonts w:ascii="Times New Roman" w:eastAsia="Times New Roman" w:hAnsi="Times New Roman" w:cs="Times New Roman"/>
          <w:color w:val="212121"/>
          <w:kern w:val="36"/>
          <w:sz w:val="28"/>
          <w:szCs w:val="28"/>
          <w14:ligatures w14:val="none"/>
        </w:rPr>
        <w:t>.</w:t>
      </w:r>
      <w:r w:rsidR="00886BD2" w:rsidRPr="00227AEF">
        <w:rPr>
          <w:rFonts w:ascii="Times New Roman" w:eastAsia="Times New Roman" w:hAnsi="Times New Roman" w:cs="Times New Roman"/>
          <w:color w:val="212121"/>
          <w:kern w:val="36"/>
          <w:sz w:val="28"/>
          <w:szCs w:val="28"/>
          <w14:ligatures w14:val="none"/>
        </w:rPr>
        <w:t xml:space="preserve"> 9</w:t>
      </w:r>
      <w:r w:rsidR="0066493E" w:rsidRPr="00227AEF">
        <w:rPr>
          <w:rFonts w:ascii="Times New Roman" w:eastAsia="Times New Roman" w:hAnsi="Times New Roman" w:cs="Times New Roman"/>
          <w:color w:val="212121"/>
          <w:kern w:val="36"/>
          <w:sz w:val="28"/>
          <w:szCs w:val="28"/>
          <w14:ligatures w14:val="none"/>
        </w:rPr>
        <w:t>, 10, 21, 36</w:t>
      </w:r>
      <w:r w:rsidR="00886BD2" w:rsidRPr="00227AEF">
        <w:rPr>
          <w:rFonts w:ascii="Times New Roman" w:eastAsia="Times New Roman" w:hAnsi="Times New Roman" w:cs="Times New Roman"/>
          <w:color w:val="212121"/>
          <w:kern w:val="36"/>
          <w:sz w:val="28"/>
          <w:szCs w:val="28"/>
          <w14:ligatures w14:val="none"/>
        </w:rPr>
        <w:t xml:space="preserve"> </w:t>
      </w:r>
      <w:r w:rsidRPr="00227AEF">
        <w:rPr>
          <w:rFonts w:ascii="Times New Roman" w:eastAsia="Times New Roman" w:hAnsi="Times New Roman" w:cs="Times New Roman"/>
          <w:color w:val="212121"/>
          <w:kern w:val="36"/>
          <w:sz w:val="28"/>
          <w:szCs w:val="28"/>
          <w14:ligatures w14:val="none"/>
        </w:rPr>
        <w:t xml:space="preserve">Закону України </w:t>
      </w:r>
      <w:r w:rsidR="00886BD2" w:rsidRPr="00227AEF">
        <w:rPr>
          <w:rFonts w:ascii="Times New Roman" w:eastAsia="Times New Roman" w:hAnsi="Times New Roman" w:cs="Times New Roman"/>
          <w:color w:val="212121"/>
          <w:kern w:val="36"/>
          <w:sz w:val="28"/>
          <w:szCs w:val="28"/>
          <w14:ligatures w14:val="none"/>
        </w:rPr>
        <w:t>«</w:t>
      </w:r>
      <w:r w:rsidRPr="00227AEF">
        <w:rPr>
          <w:rFonts w:ascii="Times New Roman" w:eastAsia="Times New Roman" w:hAnsi="Times New Roman" w:cs="Times New Roman"/>
          <w:color w:val="212121"/>
          <w:kern w:val="36"/>
          <w:sz w:val="28"/>
          <w:szCs w:val="28"/>
          <w14:ligatures w14:val="none"/>
        </w:rPr>
        <w:t>Про вищу освіту</w:t>
      </w:r>
      <w:r w:rsidR="00886BD2" w:rsidRPr="00227AEF">
        <w:rPr>
          <w:rFonts w:ascii="Times New Roman" w:eastAsia="Times New Roman" w:hAnsi="Times New Roman" w:cs="Times New Roman"/>
          <w:color w:val="212121"/>
          <w:kern w:val="36"/>
          <w:sz w:val="28"/>
          <w:szCs w:val="28"/>
          <w14:ligatures w14:val="none"/>
        </w:rPr>
        <w:t>»</w:t>
      </w:r>
      <w:r w:rsidR="0066493E" w:rsidRPr="00227AEF">
        <w:rPr>
          <w:rFonts w:ascii="Times New Roman" w:eastAsia="Times New Roman" w:hAnsi="Times New Roman" w:cs="Times New Roman"/>
          <w:color w:val="212121"/>
          <w:kern w:val="36"/>
          <w:sz w:val="28"/>
          <w:szCs w:val="28"/>
          <w14:ligatures w14:val="none"/>
        </w:rPr>
        <w:t xml:space="preserve"> в частині участі роботодавців у розробленні освітніх програм і професійних стандартів, зокрема </w:t>
      </w:r>
      <w:proofErr w:type="spellStart"/>
      <w:r w:rsidR="0066493E" w:rsidRPr="00227AEF">
        <w:rPr>
          <w:rFonts w:ascii="Times New Roman" w:eastAsia="Times New Roman" w:hAnsi="Times New Roman" w:cs="Times New Roman"/>
          <w:color w:val="212121"/>
          <w:kern w:val="36"/>
          <w:sz w:val="28"/>
          <w:szCs w:val="28"/>
          <w14:ligatures w14:val="none"/>
        </w:rPr>
        <w:t>компетентностей</w:t>
      </w:r>
      <w:proofErr w:type="spellEnd"/>
      <w:r w:rsidR="0066493E" w:rsidRPr="00227AEF">
        <w:rPr>
          <w:rFonts w:ascii="Times New Roman" w:eastAsia="Times New Roman" w:hAnsi="Times New Roman" w:cs="Times New Roman"/>
          <w:color w:val="212121"/>
          <w:kern w:val="36"/>
          <w:sz w:val="28"/>
          <w:szCs w:val="28"/>
          <w14:ligatures w14:val="none"/>
        </w:rPr>
        <w:t>, підвищення ролі галузевих експертних рад, членства роботодавців у складі вчених рад закладів вищої освіти;</w:t>
      </w:r>
    </w:p>
    <w:p w14:paraId="48704F2B" w14:textId="40DD031E" w:rsidR="000B3052" w:rsidRPr="00227AEF" w:rsidRDefault="00581FAF" w:rsidP="00581FAF">
      <w:pPr>
        <w:pStyle w:val="a9"/>
        <w:spacing w:after="0" w:line="276" w:lineRule="auto"/>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w:t>
      </w:r>
      <w:r w:rsidR="000B3052" w:rsidRPr="00227AEF">
        <w:rPr>
          <w:rFonts w:ascii="Times New Roman" w:eastAsia="Times New Roman" w:hAnsi="Times New Roman" w:cs="Times New Roman"/>
          <w:bCs/>
          <w:sz w:val="28"/>
          <w:szCs w:val="28"/>
          <w:lang w:eastAsia="uk-UA"/>
        </w:rPr>
        <w:t xml:space="preserve">підвищити якість розроблення стандартів шляхом </w:t>
      </w:r>
      <w:r w:rsidR="000B3052" w:rsidRPr="00227AEF">
        <w:rPr>
          <w:rFonts w:ascii="Times New Roman" w:eastAsia="Times New Roman" w:hAnsi="Times New Roman" w:cs="Times New Roman"/>
          <w:sz w:val="28"/>
          <w:szCs w:val="28"/>
          <w:lang w:eastAsia="uk-UA"/>
        </w:rPr>
        <w:t xml:space="preserve">використання аналітики ринку праці, зокрема </w:t>
      </w:r>
      <w:proofErr w:type="spellStart"/>
      <w:r w:rsidR="000B3052" w:rsidRPr="00227AEF">
        <w:rPr>
          <w:rFonts w:ascii="Times New Roman" w:eastAsia="Times New Roman" w:hAnsi="Times New Roman" w:cs="Times New Roman"/>
          <w:sz w:val="28"/>
          <w:szCs w:val="28"/>
          <w:lang w:eastAsia="uk-UA"/>
        </w:rPr>
        <w:t>big</w:t>
      </w:r>
      <w:proofErr w:type="spellEnd"/>
      <w:r w:rsidR="000B3052" w:rsidRPr="00227AEF">
        <w:rPr>
          <w:rFonts w:ascii="Times New Roman" w:eastAsia="Times New Roman" w:hAnsi="Times New Roman" w:cs="Times New Roman"/>
          <w:sz w:val="28"/>
          <w:szCs w:val="28"/>
          <w:lang w:eastAsia="uk-UA"/>
        </w:rPr>
        <w:t xml:space="preserve"> </w:t>
      </w:r>
      <w:proofErr w:type="spellStart"/>
      <w:r w:rsidR="000B3052" w:rsidRPr="00227AEF">
        <w:rPr>
          <w:rFonts w:ascii="Times New Roman" w:eastAsia="Times New Roman" w:hAnsi="Times New Roman" w:cs="Times New Roman"/>
          <w:sz w:val="28"/>
          <w:szCs w:val="28"/>
          <w:lang w:eastAsia="uk-UA"/>
        </w:rPr>
        <w:t>data</w:t>
      </w:r>
      <w:proofErr w:type="spellEnd"/>
      <w:r w:rsidR="000B3052" w:rsidRPr="00227AEF">
        <w:rPr>
          <w:rFonts w:ascii="Times New Roman" w:eastAsia="Times New Roman" w:hAnsi="Times New Roman" w:cs="Times New Roman"/>
          <w:sz w:val="28"/>
          <w:szCs w:val="28"/>
          <w:lang w:eastAsia="uk-UA"/>
        </w:rPr>
        <w:t xml:space="preserve"> з порталів вакансій, міжнародних класифікацій типу ESCO;</w:t>
      </w:r>
    </w:p>
    <w:p w14:paraId="7C769557" w14:textId="7F154978" w:rsidR="000B3052" w:rsidRPr="00227AEF" w:rsidRDefault="000B3052" w:rsidP="000B3052">
      <w:pPr>
        <w:numPr>
          <w:ilvl w:val="0"/>
          <w:numId w:val="3"/>
        </w:numPr>
        <w:shd w:val="clear" w:color="auto" w:fill="FFFFFF"/>
        <w:tabs>
          <w:tab w:val="left" w:pos="851"/>
        </w:tabs>
        <w:spacing w:after="0" w:line="276" w:lineRule="auto"/>
        <w:ind w:left="0" w:firstLine="709"/>
        <w:contextualSpacing/>
        <w:jc w:val="both"/>
        <w:outlineLvl w:val="0"/>
        <w:rPr>
          <w:rFonts w:ascii="Times New Roman" w:eastAsia="Times New Roman" w:hAnsi="Times New Roman" w:cs="Times New Roman"/>
          <w:color w:val="212121"/>
          <w:kern w:val="36"/>
          <w:sz w:val="28"/>
          <w:szCs w:val="28"/>
          <w14:ligatures w14:val="none"/>
        </w:rPr>
      </w:pPr>
      <w:r w:rsidRPr="00227AEF">
        <w:rPr>
          <w:rFonts w:ascii="Times New Roman" w:eastAsia="Times New Roman" w:hAnsi="Times New Roman" w:cs="Times New Roman"/>
          <w:sz w:val="28"/>
          <w:szCs w:val="28"/>
          <w:lang w:eastAsia="uk-UA"/>
        </w:rPr>
        <w:t xml:space="preserve"> прописати мінімальні вимоги до якості стандарту: узгодженість з дескрипторами НРК, наявність вимірюваних індикаторів результатів, покриття актуальних цифрових, комунікативних та «зелених» </w:t>
      </w:r>
      <w:proofErr w:type="spellStart"/>
      <w:r w:rsidRPr="00227AEF">
        <w:rPr>
          <w:rFonts w:ascii="Times New Roman" w:eastAsia="Times New Roman" w:hAnsi="Times New Roman" w:cs="Times New Roman"/>
          <w:sz w:val="28"/>
          <w:szCs w:val="28"/>
          <w:lang w:eastAsia="uk-UA"/>
        </w:rPr>
        <w:t>компетентностей</w:t>
      </w:r>
      <w:proofErr w:type="spellEnd"/>
      <w:r w:rsidRPr="00227AEF">
        <w:rPr>
          <w:rFonts w:ascii="Times New Roman" w:eastAsia="Times New Roman" w:hAnsi="Times New Roman" w:cs="Times New Roman"/>
          <w:sz w:val="28"/>
          <w:szCs w:val="28"/>
          <w:lang w:eastAsia="uk-UA"/>
        </w:rPr>
        <w:t>;</w:t>
      </w:r>
    </w:p>
    <w:p w14:paraId="36878FF0" w14:textId="27A211AA" w:rsidR="00645398" w:rsidRPr="00227AEF" w:rsidRDefault="00581FAF" w:rsidP="00581FAF">
      <w:pPr>
        <w:spacing w:after="0" w:line="276"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w:t>
      </w:r>
      <w:r w:rsidR="00645398" w:rsidRPr="00227AEF">
        <w:rPr>
          <w:rFonts w:ascii="Times New Roman" w:eastAsia="Times New Roman" w:hAnsi="Times New Roman" w:cs="Times New Roman"/>
          <w:sz w:val="28"/>
          <w:szCs w:val="28"/>
          <w:lang w:eastAsia="uk-UA"/>
        </w:rPr>
        <w:t>чітко розмежувати</w:t>
      </w:r>
      <w:r w:rsidR="009F2B1F" w:rsidRPr="00227AEF">
        <w:rPr>
          <w:rFonts w:ascii="Times New Roman" w:eastAsia="Times New Roman" w:hAnsi="Times New Roman" w:cs="Times New Roman"/>
          <w:sz w:val="28"/>
          <w:szCs w:val="28"/>
          <w:lang w:eastAsia="uk-UA"/>
        </w:rPr>
        <w:t xml:space="preserve"> </w:t>
      </w:r>
      <w:r w:rsidR="00645398" w:rsidRPr="00227AEF">
        <w:rPr>
          <w:rFonts w:ascii="Times New Roman" w:eastAsia="Times New Roman" w:hAnsi="Times New Roman" w:cs="Times New Roman"/>
          <w:bCs/>
          <w:sz w:val="28"/>
          <w:szCs w:val="28"/>
          <w:lang w:eastAsia="uk-UA"/>
        </w:rPr>
        <w:t>мінімально обов’язкові вимоги</w:t>
      </w:r>
      <w:r w:rsidR="00645398" w:rsidRPr="00227AEF">
        <w:rPr>
          <w:rFonts w:ascii="Times New Roman" w:eastAsia="Times New Roman" w:hAnsi="Times New Roman" w:cs="Times New Roman"/>
          <w:sz w:val="28"/>
          <w:szCs w:val="28"/>
          <w:lang w:eastAsia="uk-UA"/>
        </w:rPr>
        <w:t xml:space="preserve"> професійних стандартів, які мають імперативний характер</w:t>
      </w:r>
      <w:r w:rsidR="009F2B1F" w:rsidRPr="00227AEF">
        <w:rPr>
          <w:rFonts w:ascii="Times New Roman" w:eastAsia="Times New Roman" w:hAnsi="Times New Roman" w:cs="Times New Roman"/>
          <w:sz w:val="28"/>
          <w:szCs w:val="28"/>
          <w:lang w:eastAsia="uk-UA"/>
        </w:rPr>
        <w:t xml:space="preserve">, </w:t>
      </w:r>
      <w:r w:rsidR="00645398" w:rsidRPr="00227AEF">
        <w:rPr>
          <w:rFonts w:ascii="Times New Roman" w:eastAsia="Times New Roman" w:hAnsi="Times New Roman" w:cs="Times New Roman"/>
          <w:sz w:val="28"/>
          <w:szCs w:val="28"/>
          <w:lang w:eastAsia="uk-UA"/>
        </w:rPr>
        <w:t xml:space="preserve">та </w:t>
      </w:r>
      <w:r w:rsidR="00645398" w:rsidRPr="00227AEF">
        <w:rPr>
          <w:rFonts w:ascii="Times New Roman" w:eastAsia="Times New Roman" w:hAnsi="Times New Roman" w:cs="Times New Roman"/>
          <w:bCs/>
          <w:sz w:val="28"/>
          <w:szCs w:val="28"/>
          <w:lang w:eastAsia="uk-UA"/>
        </w:rPr>
        <w:t>зони академічної свободи</w:t>
      </w:r>
      <w:r w:rsidR="00645398" w:rsidRPr="00227AEF">
        <w:rPr>
          <w:rFonts w:ascii="Times New Roman" w:eastAsia="Times New Roman" w:hAnsi="Times New Roman" w:cs="Times New Roman"/>
          <w:sz w:val="28"/>
          <w:szCs w:val="28"/>
          <w:lang w:eastAsia="uk-UA"/>
        </w:rPr>
        <w:t xml:space="preserve"> університетів, у яких вони можуть пропонувати інноваційні, дослідницькі, міждисциплінарні рішення</w:t>
      </w:r>
      <w:r w:rsidR="009F2B1F" w:rsidRPr="00227AEF">
        <w:rPr>
          <w:rFonts w:ascii="Times New Roman" w:eastAsia="Times New Roman" w:hAnsi="Times New Roman" w:cs="Times New Roman"/>
          <w:sz w:val="28"/>
          <w:szCs w:val="28"/>
          <w:lang w:eastAsia="uk-UA"/>
        </w:rPr>
        <w:t>;</w:t>
      </w:r>
    </w:p>
    <w:p w14:paraId="2EF5DF56" w14:textId="0B0328F2" w:rsidR="00CF4B74" w:rsidRPr="00227AEF" w:rsidRDefault="00CF4B74" w:rsidP="00C51285">
      <w:pPr>
        <w:spacing w:after="0" w:line="276" w:lineRule="auto"/>
        <w:ind w:firstLine="709"/>
        <w:jc w:val="both"/>
        <w:rPr>
          <w:rFonts w:ascii="Times New Roman" w:eastAsia="Times New Roman" w:hAnsi="Times New Roman" w:cs="Times New Roman"/>
          <w:sz w:val="28"/>
          <w:szCs w:val="28"/>
          <w:lang w:eastAsia="uk-UA"/>
        </w:rPr>
      </w:pPr>
      <w:r w:rsidRPr="00227AEF">
        <w:rPr>
          <w:rFonts w:ascii="Times New Roman" w:eastAsia="Times New Roman" w:hAnsi="Times New Roman" w:cs="Times New Roman"/>
          <w:bCs/>
          <w:sz w:val="26"/>
          <w:szCs w:val="26"/>
          <w:lang w:eastAsia="uk-UA"/>
        </w:rPr>
        <w:t>– </w:t>
      </w:r>
      <w:r w:rsidRPr="00227AEF">
        <w:rPr>
          <w:rFonts w:ascii="Times New Roman" w:eastAsia="Times New Roman" w:hAnsi="Times New Roman" w:cs="Times New Roman"/>
          <w:bCs/>
          <w:sz w:val="28"/>
          <w:szCs w:val="28"/>
          <w:lang w:eastAsia="uk-UA"/>
        </w:rPr>
        <w:t>підтримати галузеві (професійні) ради з розвитку професійних кваліфікацій, з</w:t>
      </w:r>
      <w:r w:rsidRPr="00227AEF">
        <w:rPr>
          <w:rFonts w:ascii="Times New Roman" w:eastAsia="Times New Roman" w:hAnsi="Times New Roman" w:cs="Times New Roman"/>
          <w:sz w:val="28"/>
          <w:szCs w:val="28"/>
          <w:lang w:eastAsia="uk-UA"/>
        </w:rPr>
        <w:t xml:space="preserve">акріпивши в законі статус галузевих рад як </w:t>
      </w:r>
      <w:r w:rsidRPr="00227AEF">
        <w:rPr>
          <w:rFonts w:ascii="Times New Roman" w:eastAsia="Times New Roman" w:hAnsi="Times New Roman" w:cs="Times New Roman"/>
          <w:bCs/>
          <w:sz w:val="28"/>
          <w:szCs w:val="28"/>
          <w:lang w:eastAsia="uk-UA"/>
        </w:rPr>
        <w:t>постійно діючих тристоронніх платформ</w:t>
      </w:r>
      <w:r w:rsidRPr="00227AEF">
        <w:rPr>
          <w:rFonts w:ascii="Times New Roman" w:eastAsia="Times New Roman" w:hAnsi="Times New Roman" w:cs="Times New Roman"/>
          <w:sz w:val="28"/>
          <w:szCs w:val="28"/>
          <w:lang w:eastAsia="uk-UA"/>
        </w:rPr>
        <w:t xml:space="preserve"> (держава – роботодавці – освіта/профспілки) для розроблення й оновлення професійних стандартів, та забезпечити фінансування </w:t>
      </w:r>
      <w:r w:rsidRPr="00227AEF">
        <w:rPr>
          <w:rFonts w:ascii="Times New Roman" w:eastAsia="Times New Roman" w:hAnsi="Times New Roman" w:cs="Times New Roman"/>
          <w:bCs/>
          <w:sz w:val="28"/>
          <w:szCs w:val="28"/>
          <w:lang w:eastAsia="uk-UA"/>
        </w:rPr>
        <w:t>секретаріатів галузевих рад</w:t>
      </w:r>
      <w:r w:rsidRPr="00227AEF">
        <w:rPr>
          <w:rFonts w:ascii="Times New Roman" w:eastAsia="Times New Roman" w:hAnsi="Times New Roman" w:cs="Times New Roman"/>
          <w:sz w:val="28"/>
          <w:szCs w:val="28"/>
          <w:lang w:eastAsia="uk-UA"/>
        </w:rPr>
        <w:t xml:space="preserve"> (аналітична, методична та організаційна підтримка), щоб реальна робота не трималася на </w:t>
      </w:r>
      <w:proofErr w:type="spellStart"/>
      <w:r w:rsidRPr="00227AEF">
        <w:rPr>
          <w:rFonts w:ascii="Times New Roman" w:eastAsia="Times New Roman" w:hAnsi="Times New Roman" w:cs="Times New Roman"/>
          <w:sz w:val="28"/>
          <w:szCs w:val="28"/>
          <w:lang w:eastAsia="uk-UA"/>
        </w:rPr>
        <w:t>волонтерстві</w:t>
      </w:r>
      <w:proofErr w:type="spellEnd"/>
      <w:r w:rsidRPr="00227AEF">
        <w:rPr>
          <w:rFonts w:ascii="Times New Roman" w:eastAsia="Times New Roman" w:hAnsi="Times New Roman" w:cs="Times New Roman"/>
          <w:sz w:val="28"/>
          <w:szCs w:val="28"/>
          <w:lang w:eastAsia="uk-UA"/>
        </w:rPr>
        <w:t xml:space="preserve"> окремих експертів;</w:t>
      </w:r>
    </w:p>
    <w:p w14:paraId="0B437603" w14:textId="074A8266" w:rsidR="00CF4B74" w:rsidRPr="00227AEF" w:rsidRDefault="00CF4B74" w:rsidP="00C51285">
      <w:pPr>
        <w:pStyle w:val="a9"/>
        <w:spacing w:after="0" w:line="276" w:lineRule="auto"/>
        <w:ind w:left="0" w:firstLine="720"/>
        <w:jc w:val="both"/>
        <w:rPr>
          <w:rFonts w:ascii="Times New Roman" w:eastAsia="Times New Roman" w:hAnsi="Times New Roman" w:cs="Times New Roman"/>
          <w:bCs/>
          <w:sz w:val="28"/>
          <w:szCs w:val="28"/>
          <w:lang w:eastAsia="uk-UA"/>
        </w:rPr>
      </w:pPr>
      <w:r w:rsidRPr="00227AEF">
        <w:rPr>
          <w:rFonts w:ascii="Times New Roman" w:eastAsia="Times New Roman" w:hAnsi="Times New Roman" w:cs="Times New Roman"/>
          <w:bCs/>
          <w:sz w:val="28"/>
          <w:szCs w:val="28"/>
          <w:lang w:eastAsia="uk-UA"/>
        </w:rPr>
        <w:t xml:space="preserve">– підтримати створення та роботу кваліфікаційних центрів, які здійснюють оцінювання </w:t>
      </w:r>
      <w:proofErr w:type="spellStart"/>
      <w:r w:rsidRPr="00227AEF">
        <w:rPr>
          <w:rFonts w:ascii="Times New Roman" w:eastAsia="Times New Roman" w:hAnsi="Times New Roman" w:cs="Times New Roman"/>
          <w:bCs/>
          <w:sz w:val="28"/>
          <w:szCs w:val="28"/>
          <w:lang w:eastAsia="uk-UA"/>
        </w:rPr>
        <w:t>компетентностей</w:t>
      </w:r>
      <w:proofErr w:type="spellEnd"/>
      <w:r w:rsidRPr="00227AEF">
        <w:rPr>
          <w:rFonts w:ascii="Times New Roman" w:eastAsia="Times New Roman" w:hAnsi="Times New Roman" w:cs="Times New Roman"/>
          <w:bCs/>
          <w:sz w:val="28"/>
          <w:szCs w:val="28"/>
          <w:lang w:eastAsia="uk-UA"/>
        </w:rPr>
        <w:t xml:space="preserve"> на основі професійних стандартів (у тому числі для неформально/</w:t>
      </w:r>
      <w:proofErr w:type="spellStart"/>
      <w:r w:rsidRPr="00227AEF">
        <w:rPr>
          <w:rFonts w:ascii="Times New Roman" w:eastAsia="Times New Roman" w:hAnsi="Times New Roman" w:cs="Times New Roman"/>
          <w:bCs/>
          <w:sz w:val="28"/>
          <w:szCs w:val="28"/>
          <w:lang w:eastAsia="uk-UA"/>
        </w:rPr>
        <w:t>інформально</w:t>
      </w:r>
      <w:proofErr w:type="spellEnd"/>
      <w:r w:rsidRPr="00227AEF">
        <w:rPr>
          <w:rFonts w:ascii="Times New Roman" w:eastAsia="Times New Roman" w:hAnsi="Times New Roman" w:cs="Times New Roman"/>
          <w:bCs/>
          <w:sz w:val="28"/>
          <w:szCs w:val="28"/>
          <w:lang w:eastAsia="uk-UA"/>
        </w:rPr>
        <w:t xml:space="preserve"> набутого досвіду);</w:t>
      </w:r>
    </w:p>
    <w:p w14:paraId="36130145" w14:textId="21DD106D" w:rsidR="00CF4B74" w:rsidRPr="00227AEF" w:rsidRDefault="00CF4B74" w:rsidP="00C51285">
      <w:pPr>
        <w:pStyle w:val="a9"/>
        <w:spacing w:after="0" w:line="276" w:lineRule="auto"/>
        <w:ind w:left="0" w:firstLine="720"/>
        <w:jc w:val="both"/>
        <w:rPr>
          <w:rFonts w:ascii="Times New Roman" w:eastAsia="Times New Roman" w:hAnsi="Times New Roman" w:cs="Times New Roman"/>
          <w:bCs/>
          <w:sz w:val="28"/>
          <w:szCs w:val="28"/>
          <w:lang w:eastAsia="uk-UA"/>
        </w:rPr>
      </w:pPr>
      <w:r w:rsidRPr="00227AEF">
        <w:rPr>
          <w:rFonts w:ascii="Times New Roman" w:eastAsia="Times New Roman" w:hAnsi="Times New Roman" w:cs="Times New Roman"/>
          <w:bCs/>
          <w:sz w:val="28"/>
          <w:szCs w:val="28"/>
          <w:lang w:eastAsia="uk-UA"/>
        </w:rPr>
        <w:t>– запровадити ваучерні програми для вразливих груп населення на проходження оцінювання та отримання/підтвердження кваліфікацій;</w:t>
      </w:r>
    </w:p>
    <w:p w14:paraId="12B716D5" w14:textId="6BD040D1" w:rsidR="00ED48B9" w:rsidRDefault="00CF4B74" w:rsidP="00CF4B74">
      <w:pPr>
        <w:numPr>
          <w:ilvl w:val="0"/>
          <w:numId w:val="3"/>
        </w:numPr>
        <w:shd w:val="clear" w:color="auto" w:fill="FFFFFF"/>
        <w:tabs>
          <w:tab w:val="left" w:pos="851"/>
        </w:tabs>
        <w:spacing w:after="0" w:line="276" w:lineRule="auto"/>
        <w:ind w:left="0" w:firstLine="709"/>
        <w:contextualSpacing/>
        <w:jc w:val="both"/>
        <w:outlineLvl w:val="0"/>
        <w:rPr>
          <w:rFonts w:ascii="Times New Roman" w:eastAsia="Times New Roman" w:hAnsi="Times New Roman" w:cs="Times New Roman"/>
          <w:color w:val="212121"/>
          <w:kern w:val="36"/>
          <w:sz w:val="28"/>
          <w:szCs w:val="28"/>
          <w14:ligatures w14:val="none"/>
        </w:rPr>
      </w:pPr>
      <w:r>
        <w:rPr>
          <w:rFonts w:ascii="Times New Roman" w:eastAsia="Times New Roman" w:hAnsi="Times New Roman" w:cs="Times New Roman"/>
          <w:color w:val="212121"/>
          <w:kern w:val="36"/>
          <w:sz w:val="28"/>
          <w:szCs w:val="28"/>
          <w14:ligatures w14:val="none"/>
        </w:rPr>
        <w:t xml:space="preserve"> </w:t>
      </w:r>
      <w:proofErr w:type="spellStart"/>
      <w:r w:rsidR="00ED48B9">
        <w:rPr>
          <w:rFonts w:ascii="Times New Roman" w:eastAsia="Times New Roman" w:hAnsi="Times New Roman" w:cs="Times New Roman"/>
          <w:color w:val="212121"/>
          <w:kern w:val="36"/>
          <w:sz w:val="28"/>
          <w:szCs w:val="28"/>
          <w14:ligatures w14:val="none"/>
        </w:rPr>
        <w:t>внести</w:t>
      </w:r>
      <w:proofErr w:type="spellEnd"/>
      <w:r w:rsidR="00ED48B9">
        <w:rPr>
          <w:rFonts w:ascii="Times New Roman" w:eastAsia="Times New Roman" w:hAnsi="Times New Roman" w:cs="Times New Roman"/>
          <w:color w:val="212121"/>
          <w:kern w:val="36"/>
          <w:sz w:val="28"/>
          <w:szCs w:val="28"/>
          <w14:ligatures w14:val="none"/>
        </w:rPr>
        <w:t xml:space="preserve"> зміни до Національного класифікатора України «Класифікатор професій», здійснивши уніфікацію назв спеціальностей, за якими проводиться підготовка фахівців відповідно до назв професій;</w:t>
      </w:r>
    </w:p>
    <w:p w14:paraId="14F3A074" w14:textId="2D8DBCB5" w:rsidR="00ED48B9" w:rsidRDefault="00CF4B74" w:rsidP="00CF4B74">
      <w:pPr>
        <w:numPr>
          <w:ilvl w:val="0"/>
          <w:numId w:val="3"/>
        </w:numPr>
        <w:shd w:val="clear" w:color="auto" w:fill="FFFFFF"/>
        <w:tabs>
          <w:tab w:val="left" w:pos="851"/>
        </w:tabs>
        <w:spacing w:after="0" w:line="276" w:lineRule="auto"/>
        <w:ind w:left="0" w:firstLine="709"/>
        <w:contextualSpacing/>
        <w:jc w:val="both"/>
        <w:outlineLvl w:val="0"/>
        <w:rPr>
          <w:rFonts w:ascii="Times New Roman" w:eastAsia="Times New Roman" w:hAnsi="Times New Roman" w:cs="Times New Roman"/>
          <w:color w:val="212121"/>
          <w:kern w:val="36"/>
          <w:sz w:val="28"/>
          <w:szCs w:val="28"/>
          <w14:ligatures w14:val="none"/>
        </w:rPr>
      </w:pPr>
      <w:r>
        <w:rPr>
          <w:rFonts w:ascii="Times New Roman" w:eastAsia="Times New Roman" w:hAnsi="Times New Roman" w:cs="Times New Roman"/>
          <w:color w:val="212121"/>
          <w:kern w:val="36"/>
          <w:sz w:val="28"/>
          <w:szCs w:val="28"/>
          <w14:ligatures w14:val="none"/>
        </w:rPr>
        <w:t xml:space="preserve"> </w:t>
      </w:r>
      <w:r w:rsidR="00ED48B9">
        <w:rPr>
          <w:rFonts w:ascii="Times New Roman" w:eastAsia="Times New Roman" w:hAnsi="Times New Roman" w:cs="Times New Roman"/>
          <w:color w:val="212121"/>
          <w:kern w:val="36"/>
          <w:sz w:val="28"/>
          <w:szCs w:val="28"/>
          <w14:ligatures w14:val="none"/>
        </w:rPr>
        <w:t xml:space="preserve">сприяти розширенню мережі стартап-шкіл – інкубаторів – акселераторів для </w:t>
      </w:r>
      <w:r w:rsidR="00ED48B9">
        <w:rPr>
          <w:rFonts w:ascii="Times New Roman" w:eastAsia="Times New Roman" w:hAnsi="Times New Roman" w:cs="Times New Roman"/>
          <w:color w:val="191919"/>
          <w:kern w:val="36"/>
          <w:sz w:val="28"/>
          <w:szCs w:val="28"/>
          <w14:ligatures w14:val="none"/>
        </w:rPr>
        <w:t>розвитку інноваційної екосистеми, використання і комерціалізації науково-технічних (прикладних) результатів; залучення інвесторів та налагодження бізнес-зв’язків, надання фінансової, експертної та іншої підтримки університетам;</w:t>
      </w:r>
    </w:p>
    <w:p w14:paraId="615F4905" w14:textId="1BDC9365" w:rsidR="00ED48B9" w:rsidRDefault="00CF4B74" w:rsidP="00CF4B74">
      <w:pPr>
        <w:numPr>
          <w:ilvl w:val="0"/>
          <w:numId w:val="3"/>
        </w:numPr>
        <w:shd w:val="clear" w:color="auto" w:fill="FFFFFF"/>
        <w:tabs>
          <w:tab w:val="left" w:pos="851"/>
        </w:tabs>
        <w:spacing w:after="0" w:line="276" w:lineRule="auto"/>
        <w:ind w:left="0" w:firstLine="709"/>
        <w:contextualSpacing/>
        <w:jc w:val="both"/>
        <w:outlineLvl w:val="0"/>
        <w:rPr>
          <w:rFonts w:ascii="Times New Roman" w:eastAsia="Times New Roman" w:hAnsi="Times New Roman" w:cs="Times New Roman"/>
          <w:color w:val="212121"/>
          <w:kern w:val="36"/>
          <w:sz w:val="28"/>
          <w:szCs w:val="28"/>
          <w14:ligatures w14:val="none"/>
        </w:rPr>
      </w:pPr>
      <w:r>
        <w:rPr>
          <w:rFonts w:ascii="Times New Roman" w:eastAsia="Times New Roman" w:hAnsi="Times New Roman" w:cs="Times New Roman"/>
          <w:color w:val="212121"/>
          <w:kern w:val="36"/>
          <w:sz w:val="28"/>
          <w:szCs w:val="28"/>
          <w14:ligatures w14:val="none"/>
        </w:rPr>
        <w:t xml:space="preserve"> </w:t>
      </w:r>
      <w:r w:rsidR="00ED48B9">
        <w:rPr>
          <w:rFonts w:ascii="Times New Roman" w:eastAsia="Times New Roman" w:hAnsi="Times New Roman" w:cs="Times New Roman"/>
          <w:color w:val="212121"/>
          <w:kern w:val="36"/>
          <w:sz w:val="28"/>
          <w:szCs w:val="28"/>
          <w14:ligatures w14:val="none"/>
        </w:rPr>
        <w:t xml:space="preserve">організувати спеціальні регулярні опитування випускників і роботодавців щодо зайнятості та якості підготовки фахівців; </w:t>
      </w:r>
    </w:p>
    <w:p w14:paraId="1F813E94" w14:textId="220F45D0" w:rsidR="00ED48B9" w:rsidRDefault="00CF4B74" w:rsidP="00CF4B74">
      <w:pPr>
        <w:numPr>
          <w:ilvl w:val="0"/>
          <w:numId w:val="3"/>
        </w:numPr>
        <w:shd w:val="clear" w:color="auto" w:fill="FFFFFF"/>
        <w:tabs>
          <w:tab w:val="left" w:pos="851"/>
        </w:tabs>
        <w:spacing w:after="0" w:line="276" w:lineRule="auto"/>
        <w:ind w:left="0" w:firstLine="709"/>
        <w:contextualSpacing/>
        <w:jc w:val="both"/>
        <w:outlineLvl w:val="0"/>
        <w:rPr>
          <w:rFonts w:ascii="Times New Roman" w:eastAsia="Times New Roman" w:hAnsi="Times New Roman" w:cs="Times New Roman"/>
          <w:color w:val="212121"/>
          <w:kern w:val="36"/>
          <w:sz w:val="28"/>
          <w:szCs w:val="28"/>
          <w14:ligatures w14:val="none"/>
        </w:rPr>
      </w:pPr>
      <w:r>
        <w:rPr>
          <w:rFonts w:ascii="Times New Roman" w:eastAsia="Times New Roman" w:hAnsi="Times New Roman" w:cs="Times New Roman"/>
          <w:color w:val="212121"/>
          <w:kern w:val="36"/>
          <w:sz w:val="28"/>
          <w:szCs w:val="28"/>
          <w14:ligatures w14:val="none"/>
        </w:rPr>
        <w:t xml:space="preserve"> </w:t>
      </w:r>
      <w:r w:rsidR="00ED48B9">
        <w:rPr>
          <w:rFonts w:ascii="Times New Roman" w:eastAsia="Times New Roman" w:hAnsi="Times New Roman" w:cs="Times New Roman"/>
          <w:color w:val="212121"/>
          <w:kern w:val="36"/>
          <w:sz w:val="28"/>
          <w:szCs w:val="28"/>
          <w14:ligatures w14:val="none"/>
        </w:rPr>
        <w:t>збільшити обсяги інвестицій в науково-дослідні та дослідно-конструкторські роботи як з боку держави,</w:t>
      </w:r>
      <w:r w:rsidR="00ED48B9">
        <w:t xml:space="preserve"> </w:t>
      </w:r>
      <w:r w:rsidR="00ED48B9">
        <w:rPr>
          <w:rFonts w:ascii="Times New Roman" w:eastAsia="Times New Roman" w:hAnsi="Times New Roman" w:cs="Times New Roman"/>
          <w:color w:val="212121"/>
          <w:kern w:val="36"/>
          <w:sz w:val="28"/>
          <w:szCs w:val="28"/>
          <w14:ligatures w14:val="none"/>
        </w:rPr>
        <w:t xml:space="preserve">так і з боку приватного сектору, що може включати в себе не тільки пряме фінансування дослідницьких </w:t>
      </w:r>
      <w:r w:rsidR="00ED48B9">
        <w:rPr>
          <w:rFonts w:ascii="Times New Roman" w:eastAsia="Times New Roman" w:hAnsi="Times New Roman" w:cs="Times New Roman"/>
          <w:color w:val="212121"/>
          <w:kern w:val="36"/>
          <w:sz w:val="28"/>
          <w:szCs w:val="28"/>
          <w14:ligatures w14:val="none"/>
        </w:rPr>
        <w:lastRenderedPageBreak/>
        <w:t>проектів, але й створення умов для ефективного державно-приватного партнерства з метою забезпечення додаткових ресурсів щодо підтримки інноваційних лабораторій та дослідницьких ініціатив для розвитку нових технологій та підвищенню якості освіти в Україні;</w:t>
      </w:r>
    </w:p>
    <w:p w14:paraId="3C4A6D9C" w14:textId="08820B52" w:rsidR="00ED48B9" w:rsidRDefault="00CF4B74" w:rsidP="00CF4B74">
      <w:pPr>
        <w:numPr>
          <w:ilvl w:val="0"/>
          <w:numId w:val="3"/>
        </w:numPr>
        <w:shd w:val="clear" w:color="auto" w:fill="FFFFFF"/>
        <w:tabs>
          <w:tab w:val="left" w:pos="851"/>
        </w:tabs>
        <w:spacing w:after="0" w:line="276" w:lineRule="auto"/>
        <w:ind w:left="0" w:firstLine="709"/>
        <w:contextualSpacing/>
        <w:jc w:val="both"/>
        <w:outlineLvl w:val="0"/>
        <w:rPr>
          <w:rFonts w:ascii="Times New Roman" w:eastAsia="Times New Roman" w:hAnsi="Times New Roman" w:cs="Times New Roman"/>
          <w:color w:val="212121"/>
          <w:kern w:val="36"/>
          <w:sz w:val="28"/>
          <w:szCs w:val="28"/>
          <w14:ligatures w14:val="none"/>
        </w:rPr>
      </w:pPr>
      <w:r>
        <w:rPr>
          <w:rFonts w:ascii="Times New Roman" w:eastAsia="Times New Roman" w:hAnsi="Times New Roman" w:cs="Times New Roman"/>
          <w:color w:val="212121"/>
          <w:kern w:val="36"/>
          <w:sz w:val="28"/>
          <w:szCs w:val="28"/>
          <w14:ligatures w14:val="none"/>
        </w:rPr>
        <w:t xml:space="preserve"> </w:t>
      </w:r>
      <w:r w:rsidR="00ED48B9">
        <w:rPr>
          <w:rFonts w:ascii="Times New Roman" w:eastAsia="Times New Roman" w:hAnsi="Times New Roman" w:cs="Times New Roman"/>
          <w:color w:val="212121"/>
          <w:kern w:val="36"/>
          <w:sz w:val="28"/>
          <w:szCs w:val="28"/>
          <w14:ligatures w14:val="none"/>
        </w:rPr>
        <w:t xml:space="preserve">поширювати досвід реалізації пілотного </w:t>
      </w:r>
      <w:proofErr w:type="spellStart"/>
      <w:r w:rsidR="00ED48B9">
        <w:rPr>
          <w:rFonts w:ascii="Times New Roman" w:eastAsia="Times New Roman" w:hAnsi="Times New Roman" w:cs="Times New Roman"/>
          <w:color w:val="212121"/>
          <w:kern w:val="36"/>
          <w:sz w:val="28"/>
          <w:szCs w:val="28"/>
          <w14:ligatures w14:val="none"/>
        </w:rPr>
        <w:t>проєкту</w:t>
      </w:r>
      <w:proofErr w:type="spellEnd"/>
      <w:r w:rsidR="00ED48B9">
        <w:rPr>
          <w:rFonts w:ascii="Times New Roman" w:eastAsia="Times New Roman" w:hAnsi="Times New Roman" w:cs="Times New Roman"/>
          <w:color w:val="212121"/>
          <w:kern w:val="36"/>
          <w:sz w:val="28"/>
          <w:szCs w:val="28"/>
          <w14:ligatures w14:val="none"/>
        </w:rPr>
        <w:t xml:space="preserve"> із запровадження в університетах дуальної форми здобуття вищої освіти;</w:t>
      </w:r>
    </w:p>
    <w:p w14:paraId="751B8B42" w14:textId="65FFA77F" w:rsidR="00ED48B9" w:rsidRDefault="000269E2" w:rsidP="00CF4B74">
      <w:pPr>
        <w:numPr>
          <w:ilvl w:val="0"/>
          <w:numId w:val="3"/>
        </w:numPr>
        <w:shd w:val="clear" w:color="auto" w:fill="FFFFFF"/>
        <w:tabs>
          <w:tab w:val="left" w:pos="851"/>
        </w:tabs>
        <w:spacing w:after="0" w:line="276" w:lineRule="auto"/>
        <w:ind w:left="0" w:firstLine="709"/>
        <w:contextualSpacing/>
        <w:jc w:val="both"/>
        <w:outlineLvl w:val="0"/>
        <w:rPr>
          <w:rFonts w:ascii="Times New Roman" w:eastAsia="Times New Roman" w:hAnsi="Times New Roman" w:cs="Times New Roman"/>
          <w:i/>
          <w:iCs/>
          <w:color w:val="212121"/>
          <w:kern w:val="36"/>
          <w:sz w:val="28"/>
          <w:szCs w:val="28"/>
          <w14:ligatures w14:val="none"/>
        </w:rPr>
      </w:pPr>
      <w:r>
        <w:rPr>
          <w:rFonts w:ascii="Times New Roman" w:eastAsia="Times New Roman" w:hAnsi="Times New Roman" w:cs="Times New Roman"/>
          <w:iCs/>
          <w:color w:val="212121"/>
          <w:kern w:val="36"/>
          <w:sz w:val="28"/>
          <w:szCs w:val="28"/>
          <w14:ligatures w14:val="none"/>
        </w:rPr>
        <w:t xml:space="preserve"> </w:t>
      </w:r>
      <w:r w:rsidR="00ED48B9">
        <w:rPr>
          <w:rFonts w:ascii="Times New Roman" w:eastAsia="Times New Roman" w:hAnsi="Times New Roman" w:cs="Times New Roman"/>
          <w:iCs/>
          <w:color w:val="212121"/>
          <w:kern w:val="36"/>
          <w:sz w:val="28"/>
          <w:szCs w:val="28"/>
          <w14:ligatures w14:val="none"/>
        </w:rPr>
        <w:t>продовжити оптимізацію мережі закладів вищої освіти шляхом їх укрупнення та з метою підвищення конкурентоспроможності;</w:t>
      </w:r>
    </w:p>
    <w:p w14:paraId="3CBA510C" w14:textId="59A43072" w:rsidR="00ED48B9" w:rsidRDefault="00CF4B74" w:rsidP="00CF4B74">
      <w:pPr>
        <w:numPr>
          <w:ilvl w:val="0"/>
          <w:numId w:val="3"/>
        </w:numPr>
        <w:shd w:val="clear" w:color="auto" w:fill="FFFFFF"/>
        <w:tabs>
          <w:tab w:val="left" w:pos="851"/>
        </w:tabs>
        <w:spacing w:after="0" w:line="276" w:lineRule="auto"/>
        <w:ind w:left="0" w:firstLine="709"/>
        <w:contextualSpacing/>
        <w:jc w:val="both"/>
        <w:outlineLvl w:val="0"/>
        <w:rPr>
          <w:rFonts w:ascii="Times New Roman" w:eastAsia="Times New Roman" w:hAnsi="Times New Roman" w:cs="Times New Roman"/>
          <w:i/>
          <w:iCs/>
          <w:color w:val="212121"/>
          <w:kern w:val="36"/>
          <w:sz w:val="28"/>
          <w:szCs w:val="28"/>
          <w14:ligatures w14:val="none"/>
        </w:rPr>
      </w:pPr>
      <w:r>
        <w:rPr>
          <w:rFonts w:ascii="Times New Roman" w:eastAsia="Times New Roman" w:hAnsi="Times New Roman" w:cs="Times New Roman"/>
          <w:iCs/>
          <w:color w:val="212121"/>
          <w:kern w:val="36"/>
          <w:sz w:val="28"/>
          <w:szCs w:val="28"/>
          <w14:ligatures w14:val="none"/>
        </w:rPr>
        <w:t xml:space="preserve"> </w:t>
      </w:r>
      <w:r w:rsidR="00ED48B9">
        <w:rPr>
          <w:rFonts w:ascii="Times New Roman" w:eastAsia="Times New Roman" w:hAnsi="Times New Roman" w:cs="Times New Roman"/>
          <w:iCs/>
          <w:color w:val="212121"/>
          <w:kern w:val="36"/>
          <w:sz w:val="28"/>
          <w:szCs w:val="28"/>
          <w14:ligatures w14:val="none"/>
        </w:rPr>
        <w:t>забезпечити нормативно-правове і практичне впровадження національного ранжування як закладів вищої освіти, так і організацій роботодавців з огляду на вимірювання і розвиток їх конкурентоспроможності.</w:t>
      </w:r>
    </w:p>
    <w:p w14:paraId="52C40CC1" w14:textId="77777777" w:rsidR="00ED48B9" w:rsidRDefault="00ED48B9" w:rsidP="00ED48B9">
      <w:pPr>
        <w:shd w:val="clear" w:color="auto" w:fill="FFFFFF"/>
        <w:tabs>
          <w:tab w:val="left" w:pos="851"/>
        </w:tabs>
        <w:spacing w:after="0" w:line="240" w:lineRule="auto"/>
        <w:contextualSpacing/>
        <w:jc w:val="both"/>
        <w:outlineLvl w:val="0"/>
        <w:rPr>
          <w:rFonts w:ascii="Times New Roman" w:eastAsia="Times New Roman" w:hAnsi="Times New Roman" w:cs="Times New Roman"/>
          <w:i/>
          <w:iCs/>
          <w:color w:val="212121"/>
          <w:kern w:val="36"/>
          <w:sz w:val="28"/>
          <w:szCs w:val="28"/>
          <w14:ligatures w14:val="none"/>
        </w:rPr>
      </w:pPr>
    </w:p>
    <w:p w14:paraId="462A2852" w14:textId="77777777" w:rsidR="00ED48B9" w:rsidRDefault="00ED48B9" w:rsidP="00ED48B9">
      <w:pPr>
        <w:shd w:val="clear" w:color="auto" w:fill="FFFFFF"/>
        <w:spacing w:after="0" w:line="240" w:lineRule="auto"/>
        <w:ind w:left="567" w:firstLine="142"/>
        <w:jc w:val="both"/>
        <w:outlineLvl w:val="0"/>
        <w:rPr>
          <w:rFonts w:ascii="Times New Roman" w:eastAsia="Times New Roman" w:hAnsi="Times New Roman" w:cs="Times New Roman"/>
          <w:i/>
          <w:iCs/>
          <w:color w:val="212121"/>
          <w:kern w:val="36"/>
          <w:sz w:val="28"/>
          <w:szCs w:val="28"/>
          <w14:ligatures w14:val="none"/>
        </w:rPr>
      </w:pPr>
      <w:r>
        <w:rPr>
          <w:rFonts w:ascii="Times New Roman" w:eastAsia="Times New Roman" w:hAnsi="Times New Roman" w:cs="Times New Roman"/>
          <w:i/>
          <w:iCs/>
          <w:color w:val="212121"/>
          <w:kern w:val="36"/>
          <w:sz w:val="28"/>
          <w:szCs w:val="28"/>
          <w14:ligatures w14:val="none"/>
        </w:rPr>
        <w:t xml:space="preserve"> Рекомендовано на інституційному рівні:</w:t>
      </w:r>
    </w:p>
    <w:p w14:paraId="5A59B452" w14:textId="2BB2A661" w:rsidR="00ED48B9" w:rsidRDefault="00CF4B74" w:rsidP="00CF4B74">
      <w:pPr>
        <w:numPr>
          <w:ilvl w:val="0"/>
          <w:numId w:val="4"/>
        </w:numPr>
        <w:shd w:val="clear" w:color="auto" w:fill="FFFFFF"/>
        <w:tabs>
          <w:tab w:val="left" w:pos="851"/>
        </w:tabs>
        <w:spacing w:after="0" w:line="276" w:lineRule="auto"/>
        <w:ind w:left="0" w:firstLine="709"/>
        <w:contextualSpacing/>
        <w:jc w:val="both"/>
        <w:outlineLvl w:val="0"/>
        <w:rPr>
          <w:rFonts w:ascii="Times New Roman" w:eastAsia="Times New Roman" w:hAnsi="Times New Roman" w:cs="Times New Roman"/>
          <w:color w:val="212121"/>
          <w:kern w:val="36"/>
          <w:sz w:val="28"/>
          <w:szCs w:val="28"/>
          <w14:ligatures w14:val="none"/>
        </w:rPr>
      </w:pPr>
      <w:r>
        <w:rPr>
          <w:rFonts w:ascii="Times New Roman" w:eastAsia="Times New Roman" w:hAnsi="Times New Roman" w:cs="Times New Roman"/>
          <w:color w:val="212121"/>
          <w:kern w:val="36"/>
          <w:sz w:val="28"/>
          <w:szCs w:val="28"/>
          <w14:ligatures w14:val="none"/>
        </w:rPr>
        <w:t xml:space="preserve"> </w:t>
      </w:r>
      <w:r w:rsidR="00ED48B9">
        <w:rPr>
          <w:rFonts w:ascii="Times New Roman" w:eastAsia="Times New Roman" w:hAnsi="Times New Roman" w:cs="Times New Roman"/>
          <w:color w:val="212121"/>
          <w:kern w:val="36"/>
          <w:sz w:val="28"/>
          <w:szCs w:val="28"/>
          <w14:ligatures w14:val="none"/>
        </w:rPr>
        <w:t>систематично оновлювати освітні програми з урахуванням розроблених професійних стандартів</w:t>
      </w:r>
      <w:r w:rsidR="00ED48B9">
        <w:rPr>
          <w:rFonts w:ascii="Times New Roman" w:eastAsia="Times New Roman" w:hAnsi="Times New Roman" w:cs="Times New Roman"/>
          <w:color w:val="212121"/>
          <w:kern w:val="36"/>
          <w:sz w:val="28"/>
          <w:szCs w:val="28"/>
          <w:lang w:val="ru-RU"/>
          <w14:ligatures w14:val="none"/>
        </w:rPr>
        <w:t>;</w:t>
      </w:r>
    </w:p>
    <w:p w14:paraId="3E678229" w14:textId="10D76877" w:rsidR="00ED48B9" w:rsidRDefault="00CF4B74" w:rsidP="00CF4B74">
      <w:pPr>
        <w:numPr>
          <w:ilvl w:val="0"/>
          <w:numId w:val="4"/>
        </w:numPr>
        <w:shd w:val="clear" w:color="auto" w:fill="FFFFFF"/>
        <w:tabs>
          <w:tab w:val="left" w:pos="851"/>
        </w:tabs>
        <w:spacing w:after="0" w:line="276" w:lineRule="auto"/>
        <w:ind w:left="0" w:firstLine="709"/>
        <w:contextualSpacing/>
        <w:jc w:val="both"/>
        <w:outlineLvl w:val="0"/>
        <w:rPr>
          <w:rFonts w:ascii="Times New Roman" w:eastAsia="Times New Roman" w:hAnsi="Times New Roman" w:cs="Times New Roman"/>
          <w:color w:val="212121"/>
          <w:kern w:val="36"/>
          <w:sz w:val="28"/>
          <w:szCs w:val="28"/>
          <w14:ligatures w14:val="none"/>
        </w:rPr>
      </w:pPr>
      <w:r>
        <w:rPr>
          <w:rFonts w:ascii="Times New Roman" w:eastAsia="Times New Roman" w:hAnsi="Times New Roman" w:cs="Times New Roman"/>
          <w:color w:val="212121"/>
          <w:kern w:val="36"/>
          <w:sz w:val="28"/>
          <w:szCs w:val="28"/>
          <w14:ligatures w14:val="none"/>
        </w:rPr>
        <w:t xml:space="preserve"> </w:t>
      </w:r>
      <w:r w:rsidR="00ED48B9">
        <w:rPr>
          <w:rFonts w:ascii="Times New Roman" w:eastAsia="Times New Roman" w:hAnsi="Times New Roman" w:cs="Times New Roman"/>
          <w:color w:val="212121"/>
          <w:kern w:val="36"/>
          <w:sz w:val="28"/>
          <w:szCs w:val="28"/>
          <w14:ligatures w14:val="none"/>
        </w:rPr>
        <w:t>створити умови для інтеграції внутрішньо переміщених осіб та ветеранів у систему вищої освіти, зокрема через адаптовані освітні програми, психологічну підтримку та визнання попереднього досвіду;</w:t>
      </w:r>
    </w:p>
    <w:p w14:paraId="23F9269A" w14:textId="28038C3E" w:rsidR="00ED48B9" w:rsidRDefault="00CF4B74" w:rsidP="00CF4B74">
      <w:pPr>
        <w:numPr>
          <w:ilvl w:val="0"/>
          <w:numId w:val="4"/>
        </w:numPr>
        <w:shd w:val="clear" w:color="auto" w:fill="FFFFFF"/>
        <w:tabs>
          <w:tab w:val="left" w:pos="851"/>
        </w:tabs>
        <w:spacing w:after="0" w:line="276" w:lineRule="auto"/>
        <w:ind w:left="0" w:firstLine="709"/>
        <w:contextualSpacing/>
        <w:jc w:val="both"/>
        <w:outlineLvl w:val="0"/>
        <w:rPr>
          <w:rFonts w:ascii="Times New Roman" w:eastAsia="Times New Roman" w:hAnsi="Times New Roman" w:cs="Times New Roman"/>
          <w:color w:val="212121"/>
          <w:kern w:val="36"/>
          <w:sz w:val="28"/>
          <w:szCs w:val="28"/>
          <w14:ligatures w14:val="none"/>
        </w:rPr>
      </w:pPr>
      <w:r>
        <w:rPr>
          <w:rFonts w:ascii="Times New Roman" w:eastAsia="Times New Roman" w:hAnsi="Times New Roman" w:cs="Times New Roman"/>
          <w:color w:val="212121"/>
          <w:kern w:val="36"/>
          <w:sz w:val="28"/>
          <w:szCs w:val="28"/>
          <w14:ligatures w14:val="none"/>
        </w:rPr>
        <w:t xml:space="preserve"> </w:t>
      </w:r>
      <w:r w:rsidR="00ED48B9">
        <w:rPr>
          <w:rFonts w:ascii="Times New Roman" w:eastAsia="Times New Roman" w:hAnsi="Times New Roman" w:cs="Times New Roman"/>
          <w:color w:val="212121"/>
          <w:kern w:val="36"/>
          <w:sz w:val="28"/>
          <w:szCs w:val="28"/>
          <w14:ligatures w14:val="none"/>
        </w:rPr>
        <w:t>залучати роботодавців до спільного з представниками академічної спільноти формулювання вимог до результатів навчання випускників;</w:t>
      </w:r>
    </w:p>
    <w:p w14:paraId="284AB544" w14:textId="7E8E442E" w:rsidR="00ED48B9" w:rsidRDefault="00CF4B74" w:rsidP="00CF4B74">
      <w:pPr>
        <w:numPr>
          <w:ilvl w:val="0"/>
          <w:numId w:val="4"/>
        </w:numPr>
        <w:shd w:val="clear" w:color="auto" w:fill="FFFFFF"/>
        <w:tabs>
          <w:tab w:val="left" w:pos="851"/>
        </w:tabs>
        <w:spacing w:after="0" w:line="276" w:lineRule="auto"/>
        <w:ind w:left="0" w:firstLine="709"/>
        <w:contextualSpacing/>
        <w:jc w:val="both"/>
        <w:outlineLvl w:val="0"/>
        <w:rPr>
          <w:rFonts w:ascii="Times New Roman" w:eastAsia="Times New Roman" w:hAnsi="Times New Roman" w:cs="Times New Roman"/>
          <w:color w:val="212121"/>
          <w:kern w:val="36"/>
          <w:sz w:val="28"/>
          <w:szCs w:val="28"/>
          <w14:ligatures w14:val="none"/>
        </w:rPr>
      </w:pPr>
      <w:r>
        <w:rPr>
          <w:rFonts w:ascii="Times New Roman" w:eastAsia="Times New Roman" w:hAnsi="Times New Roman" w:cs="Times New Roman"/>
          <w:color w:val="212121"/>
          <w:kern w:val="36"/>
          <w:sz w:val="28"/>
          <w:szCs w:val="28"/>
          <w14:ligatures w14:val="none"/>
        </w:rPr>
        <w:t xml:space="preserve"> </w:t>
      </w:r>
      <w:r w:rsidR="00ED48B9">
        <w:rPr>
          <w:rFonts w:ascii="Times New Roman" w:eastAsia="Times New Roman" w:hAnsi="Times New Roman" w:cs="Times New Roman"/>
          <w:color w:val="212121"/>
          <w:kern w:val="36"/>
          <w:sz w:val="28"/>
          <w:szCs w:val="28"/>
          <w14:ligatures w14:val="none"/>
        </w:rPr>
        <w:t>використовувати практичний досвід в освітньому процесі шляхом залучення роботодавців до розроблення освітнього контенту, залучення фахівців-практиків до викладацької діяльності</w:t>
      </w:r>
      <w:r w:rsidR="00ED48B9">
        <w:rPr>
          <w:rFonts w:ascii="Times New Roman" w:eastAsia="Times New Roman" w:hAnsi="Times New Roman" w:cs="Times New Roman"/>
          <w:color w:val="212121"/>
          <w:kern w:val="36"/>
          <w:sz w:val="28"/>
          <w:szCs w:val="28"/>
          <w:lang w:val="ru-RU"/>
          <w14:ligatures w14:val="none"/>
        </w:rPr>
        <w:t>;</w:t>
      </w:r>
    </w:p>
    <w:p w14:paraId="5518CAF1" w14:textId="402D515A" w:rsidR="00ED48B9" w:rsidRDefault="00CF4B74" w:rsidP="00CF4B74">
      <w:pPr>
        <w:numPr>
          <w:ilvl w:val="0"/>
          <w:numId w:val="4"/>
        </w:numPr>
        <w:shd w:val="clear" w:color="auto" w:fill="FFFFFF"/>
        <w:tabs>
          <w:tab w:val="left" w:pos="851"/>
        </w:tabs>
        <w:spacing w:after="0" w:line="276" w:lineRule="auto"/>
        <w:ind w:left="0" w:firstLine="709"/>
        <w:contextualSpacing/>
        <w:jc w:val="both"/>
        <w:outlineLvl w:val="0"/>
        <w:rPr>
          <w:rFonts w:ascii="Times New Roman" w:eastAsia="Times New Roman" w:hAnsi="Times New Roman" w:cs="Times New Roman"/>
          <w:color w:val="212121"/>
          <w:kern w:val="36"/>
          <w:sz w:val="28"/>
          <w:szCs w:val="28"/>
          <w14:ligatures w14:val="none"/>
        </w:rPr>
      </w:pPr>
      <w:r>
        <w:rPr>
          <w:rFonts w:ascii="Times New Roman" w:eastAsia="Times New Roman" w:hAnsi="Times New Roman" w:cs="Times New Roman"/>
          <w:color w:val="212121"/>
          <w:kern w:val="36"/>
          <w:sz w:val="28"/>
          <w:szCs w:val="28"/>
          <w14:ligatures w14:val="none"/>
        </w:rPr>
        <w:t xml:space="preserve"> </w:t>
      </w:r>
      <w:r w:rsidR="00ED48B9">
        <w:rPr>
          <w:rFonts w:ascii="Times New Roman" w:eastAsia="Times New Roman" w:hAnsi="Times New Roman" w:cs="Times New Roman"/>
          <w:color w:val="212121"/>
          <w:kern w:val="36"/>
          <w:sz w:val="28"/>
          <w:szCs w:val="28"/>
          <w14:ligatures w14:val="none"/>
        </w:rPr>
        <w:t xml:space="preserve">здійснювати пошук ефективних шляхів оновлення та підтримки сучасної інфраструктури, активно використовуючи можливості міжнародного співробітництва, зокрема через міжнародні партнерства та гранти; </w:t>
      </w:r>
    </w:p>
    <w:p w14:paraId="332E6634" w14:textId="6F244DDC" w:rsidR="00ED48B9" w:rsidRPr="007C7302" w:rsidRDefault="00ED48B9" w:rsidP="00CF4B74">
      <w:pPr>
        <w:numPr>
          <w:ilvl w:val="0"/>
          <w:numId w:val="4"/>
        </w:numPr>
        <w:shd w:val="clear" w:color="auto" w:fill="FFFFFF"/>
        <w:tabs>
          <w:tab w:val="left" w:pos="851"/>
        </w:tabs>
        <w:spacing w:after="0" w:line="276" w:lineRule="auto"/>
        <w:ind w:left="0" w:firstLine="709"/>
        <w:contextualSpacing/>
        <w:jc w:val="both"/>
        <w:outlineLvl w:val="0"/>
        <w:rPr>
          <w:rFonts w:ascii="Times New Roman" w:eastAsia="Times New Roman" w:hAnsi="Times New Roman" w:cs="Times New Roman"/>
          <w:color w:val="212121"/>
          <w:kern w:val="36"/>
          <w:sz w:val="28"/>
          <w:szCs w:val="28"/>
          <w14:ligatures w14:val="none"/>
        </w:rPr>
      </w:pPr>
      <w:r>
        <w:rPr>
          <w:rFonts w:ascii="Times New Roman" w:eastAsia="Times New Roman" w:hAnsi="Times New Roman" w:cs="Times New Roman"/>
          <w:color w:val="212121"/>
          <w:kern w:val="36"/>
          <w:sz w:val="28"/>
          <w:szCs w:val="28"/>
          <w14:ligatures w14:val="none"/>
        </w:rPr>
        <w:t xml:space="preserve"> ураховувати при розробленні/оновленні освітнього контенту актуальність сталого розвитку, необхідність формування цифрових «зелених» навичок, організовувати/брати участь у кліматичних </w:t>
      </w:r>
      <w:proofErr w:type="spellStart"/>
      <w:r>
        <w:rPr>
          <w:rFonts w:ascii="Times New Roman" w:eastAsia="Times New Roman" w:hAnsi="Times New Roman" w:cs="Times New Roman"/>
          <w:color w:val="212121"/>
          <w:kern w:val="36"/>
          <w:sz w:val="28"/>
          <w:szCs w:val="28"/>
          <w14:ligatures w14:val="none"/>
        </w:rPr>
        <w:t>хакатонах</w:t>
      </w:r>
      <w:proofErr w:type="spellEnd"/>
      <w:r>
        <w:rPr>
          <w:rFonts w:ascii="Times New Roman" w:eastAsia="Times New Roman" w:hAnsi="Times New Roman" w:cs="Times New Roman"/>
          <w:color w:val="212121"/>
          <w:kern w:val="36"/>
          <w:sz w:val="28"/>
          <w:szCs w:val="28"/>
          <w14:ligatures w14:val="none"/>
        </w:rPr>
        <w:t xml:space="preserve">, програмах повторного використання, </w:t>
      </w:r>
      <w:proofErr w:type="spellStart"/>
      <w:r w:rsidRPr="007C7302">
        <w:rPr>
          <w:rFonts w:ascii="Times New Roman" w:eastAsia="Times New Roman" w:hAnsi="Times New Roman" w:cs="Times New Roman"/>
          <w:color w:val="212121"/>
          <w:kern w:val="36"/>
          <w:sz w:val="28"/>
          <w:szCs w:val="28"/>
          <w14:ligatures w14:val="none"/>
        </w:rPr>
        <w:t>ініційовувати</w:t>
      </w:r>
      <w:proofErr w:type="spellEnd"/>
      <w:r w:rsidRPr="007C7302">
        <w:rPr>
          <w:rFonts w:ascii="Times New Roman" w:eastAsia="Times New Roman" w:hAnsi="Times New Roman" w:cs="Times New Roman"/>
          <w:color w:val="212121"/>
          <w:kern w:val="36"/>
          <w:sz w:val="28"/>
          <w:szCs w:val="28"/>
          <w14:ligatures w14:val="none"/>
        </w:rPr>
        <w:t xml:space="preserve"> </w:t>
      </w:r>
      <w:proofErr w:type="spellStart"/>
      <w:r w:rsidRPr="007C7302">
        <w:rPr>
          <w:rFonts w:ascii="Times New Roman" w:eastAsia="Times New Roman" w:hAnsi="Times New Roman" w:cs="Times New Roman"/>
          <w:color w:val="212121"/>
          <w:kern w:val="36"/>
          <w:sz w:val="28"/>
          <w:szCs w:val="28"/>
          <w14:ligatures w14:val="none"/>
        </w:rPr>
        <w:t>екопросвітницькі</w:t>
      </w:r>
      <w:proofErr w:type="spellEnd"/>
      <w:r w:rsidRPr="007C7302">
        <w:rPr>
          <w:rFonts w:ascii="Times New Roman" w:eastAsia="Times New Roman" w:hAnsi="Times New Roman" w:cs="Times New Roman"/>
          <w:color w:val="212121"/>
          <w:kern w:val="36"/>
          <w:sz w:val="28"/>
          <w:szCs w:val="28"/>
          <w14:ligatures w14:val="none"/>
        </w:rPr>
        <w:t xml:space="preserve"> </w:t>
      </w:r>
      <w:proofErr w:type="spellStart"/>
      <w:r w:rsidRPr="007C7302">
        <w:rPr>
          <w:rFonts w:ascii="Times New Roman" w:eastAsia="Times New Roman" w:hAnsi="Times New Roman" w:cs="Times New Roman"/>
          <w:color w:val="212121"/>
          <w:kern w:val="36"/>
          <w:sz w:val="28"/>
          <w:szCs w:val="28"/>
          <w14:ligatures w14:val="none"/>
        </w:rPr>
        <w:t>проєкти</w:t>
      </w:r>
      <w:proofErr w:type="spellEnd"/>
      <w:r w:rsidRPr="007C7302">
        <w:rPr>
          <w:rFonts w:ascii="Times New Roman" w:eastAsia="Times New Roman" w:hAnsi="Times New Roman" w:cs="Times New Roman"/>
          <w:color w:val="212121"/>
          <w:kern w:val="36"/>
          <w:sz w:val="28"/>
          <w:szCs w:val="28"/>
          <w14:ligatures w14:val="none"/>
        </w:rPr>
        <w:t xml:space="preserve">; </w:t>
      </w:r>
    </w:p>
    <w:p w14:paraId="1613ACE3" w14:textId="2FB795D7" w:rsidR="00ED48B9" w:rsidRDefault="00CF4B74" w:rsidP="00CF4B74">
      <w:pPr>
        <w:numPr>
          <w:ilvl w:val="0"/>
          <w:numId w:val="4"/>
        </w:numPr>
        <w:shd w:val="clear" w:color="auto" w:fill="FFFFFF"/>
        <w:tabs>
          <w:tab w:val="left" w:pos="851"/>
        </w:tabs>
        <w:spacing w:after="0" w:line="276" w:lineRule="auto"/>
        <w:ind w:left="0" w:firstLine="709"/>
        <w:contextualSpacing/>
        <w:jc w:val="both"/>
        <w:outlineLvl w:val="0"/>
        <w:rPr>
          <w:rFonts w:ascii="Times New Roman" w:eastAsia="Times New Roman" w:hAnsi="Times New Roman" w:cs="Times New Roman"/>
          <w:color w:val="212121"/>
          <w:kern w:val="36"/>
          <w:sz w:val="28"/>
          <w:szCs w:val="28"/>
          <w14:ligatures w14:val="none"/>
        </w:rPr>
      </w:pPr>
      <w:r>
        <w:rPr>
          <w:rFonts w:ascii="Times New Roman" w:eastAsia="Times New Roman" w:hAnsi="Times New Roman" w:cs="Times New Roman"/>
          <w:color w:val="212121"/>
          <w:kern w:val="36"/>
          <w:sz w:val="28"/>
          <w:szCs w:val="28"/>
          <w14:ligatures w14:val="none"/>
        </w:rPr>
        <w:t xml:space="preserve"> </w:t>
      </w:r>
      <w:r w:rsidR="00ED48B9">
        <w:rPr>
          <w:rFonts w:ascii="Times New Roman" w:eastAsia="Times New Roman" w:hAnsi="Times New Roman" w:cs="Times New Roman"/>
          <w:color w:val="212121"/>
          <w:kern w:val="36"/>
          <w:sz w:val="28"/>
          <w:szCs w:val="28"/>
          <w14:ligatures w14:val="none"/>
        </w:rPr>
        <w:t>забезпечувати можливість представникам академічної спільноти постійного професійного розвитку для того, щоб вони могли залишатися конкурентоспроможними в постійно змінюваному технологічному середовищі</w:t>
      </w:r>
      <w:r w:rsidR="00ED48B9">
        <w:rPr>
          <w:rFonts w:ascii="Times New Roman" w:eastAsia="Times New Roman" w:hAnsi="Times New Roman" w:cs="Times New Roman"/>
          <w:color w:val="212121"/>
          <w:kern w:val="36"/>
          <w:sz w:val="28"/>
          <w:szCs w:val="28"/>
          <w:lang w:val="ru-RU"/>
          <w14:ligatures w14:val="none"/>
        </w:rPr>
        <w:t>;</w:t>
      </w:r>
    </w:p>
    <w:p w14:paraId="0BDC4BB2" w14:textId="5AA16DF0" w:rsidR="00ED48B9" w:rsidRDefault="00CF4B74" w:rsidP="00CF4B74">
      <w:pPr>
        <w:numPr>
          <w:ilvl w:val="0"/>
          <w:numId w:val="4"/>
        </w:numPr>
        <w:shd w:val="clear" w:color="auto" w:fill="FFFFFF"/>
        <w:tabs>
          <w:tab w:val="left" w:pos="567"/>
          <w:tab w:val="left" w:pos="851"/>
        </w:tabs>
        <w:spacing w:after="0" w:line="276" w:lineRule="auto"/>
        <w:ind w:left="0" w:firstLine="709"/>
        <w:contextualSpacing/>
        <w:jc w:val="both"/>
        <w:outlineLvl w:val="0"/>
        <w:rPr>
          <w:rFonts w:ascii="Times New Roman" w:eastAsia="Times New Roman" w:hAnsi="Times New Roman" w:cs="Times New Roman"/>
          <w:color w:val="212121"/>
          <w:kern w:val="36"/>
          <w:sz w:val="28"/>
          <w:szCs w:val="28"/>
          <w14:ligatures w14:val="none"/>
        </w:rPr>
      </w:pPr>
      <w:r>
        <w:rPr>
          <w:rFonts w:ascii="Times New Roman" w:eastAsia="Times New Roman" w:hAnsi="Times New Roman" w:cs="Times New Roman"/>
          <w:color w:val="212121"/>
          <w:kern w:val="36"/>
          <w:sz w:val="28"/>
          <w:szCs w:val="28"/>
          <w14:ligatures w14:val="none"/>
        </w:rPr>
        <w:t xml:space="preserve"> </w:t>
      </w:r>
      <w:r w:rsidR="00ED48B9">
        <w:rPr>
          <w:rFonts w:ascii="Times New Roman" w:eastAsia="Times New Roman" w:hAnsi="Times New Roman" w:cs="Times New Roman"/>
          <w:color w:val="212121"/>
          <w:kern w:val="36"/>
          <w:sz w:val="28"/>
          <w:szCs w:val="28"/>
          <w14:ligatures w14:val="none"/>
        </w:rPr>
        <w:t>здійснювати інноваційну діяльність шляхом створення/розвитку стартап-шкіл – інкубаторів – акселераторів</w:t>
      </w:r>
      <w:r w:rsidR="00ED48B9">
        <w:rPr>
          <w:rFonts w:eastAsiaTheme="minorEastAsia" w:hAnsi="Calibri"/>
          <w:color w:val="538135" w:themeColor="accent6" w:themeShade="BF"/>
          <w:kern w:val="24"/>
          <w:sz w:val="42"/>
          <w:szCs w:val="42"/>
        </w:rPr>
        <w:t xml:space="preserve"> </w:t>
      </w:r>
      <w:r w:rsidR="00ED48B9">
        <w:rPr>
          <w:rFonts w:ascii="Times New Roman" w:eastAsia="Times New Roman" w:hAnsi="Times New Roman" w:cs="Times New Roman"/>
          <w:color w:val="212121"/>
          <w:kern w:val="36"/>
          <w:sz w:val="28"/>
          <w:szCs w:val="28"/>
          <w14:ligatures w14:val="none"/>
        </w:rPr>
        <w:t xml:space="preserve">з орієнтиром  на моделі взаємодії основних суб’єктів інноваційної діяльності </w:t>
      </w:r>
      <w:r w:rsidR="00ED48B9">
        <w:rPr>
          <w:rFonts w:ascii="Times New Roman" w:eastAsia="Times New Roman" w:hAnsi="Times New Roman" w:cs="Times New Roman"/>
          <w:color w:val="191919"/>
          <w:kern w:val="36"/>
          <w:sz w:val="28"/>
          <w:szCs w:val="28"/>
          <w14:ligatures w14:val="none"/>
        </w:rPr>
        <w:t xml:space="preserve">для вироблення промислових та </w:t>
      </w:r>
      <w:r w:rsidR="00ED48B9">
        <w:rPr>
          <w:rFonts w:ascii="Times New Roman" w:eastAsia="Times New Roman" w:hAnsi="Times New Roman" w:cs="Times New Roman"/>
          <w:color w:val="191919"/>
          <w:kern w:val="36"/>
          <w:sz w:val="28"/>
          <w:szCs w:val="28"/>
          <w14:ligatures w14:val="none"/>
        </w:rPr>
        <w:lastRenderedPageBreak/>
        <w:t>соціальних інновацій, задоволення потреб бізнесу та ринку праці, виявлення суспільних переваг інноваційних технологій і рішень</w:t>
      </w:r>
      <w:r w:rsidR="00ED48B9">
        <w:rPr>
          <w:rFonts w:ascii="Times New Roman" w:eastAsia="Times New Roman" w:hAnsi="Times New Roman" w:cs="Times New Roman"/>
          <w:color w:val="212121"/>
          <w:kern w:val="36"/>
          <w:sz w:val="28"/>
          <w:szCs w:val="28"/>
          <w14:ligatures w14:val="none"/>
        </w:rPr>
        <w:t>;</w:t>
      </w:r>
    </w:p>
    <w:p w14:paraId="1D50AD3B" w14:textId="60CC37C3" w:rsidR="00ED48B9" w:rsidRDefault="00CF4B74" w:rsidP="00CF4B74">
      <w:pPr>
        <w:numPr>
          <w:ilvl w:val="0"/>
          <w:numId w:val="4"/>
        </w:numPr>
        <w:shd w:val="clear" w:color="auto" w:fill="FFFFFF"/>
        <w:tabs>
          <w:tab w:val="left" w:pos="851"/>
          <w:tab w:val="left" w:pos="1418"/>
        </w:tabs>
        <w:spacing w:after="0" w:line="276" w:lineRule="auto"/>
        <w:ind w:left="0" w:firstLine="709"/>
        <w:contextualSpacing/>
        <w:jc w:val="both"/>
        <w:outlineLvl w:val="0"/>
        <w:rPr>
          <w:rFonts w:ascii="Times New Roman" w:eastAsia="Times New Roman" w:hAnsi="Times New Roman" w:cs="Times New Roman"/>
          <w:color w:val="212121"/>
          <w:kern w:val="36"/>
          <w:sz w:val="28"/>
          <w:szCs w:val="28"/>
          <w14:ligatures w14:val="none"/>
        </w:rPr>
      </w:pPr>
      <w:r>
        <w:rPr>
          <w:rFonts w:ascii="Times New Roman" w:eastAsia="Times New Roman" w:hAnsi="Times New Roman" w:cs="Times New Roman"/>
          <w:color w:val="212121"/>
          <w:kern w:val="36"/>
          <w:sz w:val="28"/>
          <w:szCs w:val="28"/>
          <w14:ligatures w14:val="none"/>
        </w:rPr>
        <w:t xml:space="preserve"> </w:t>
      </w:r>
      <w:r w:rsidR="00ED48B9">
        <w:rPr>
          <w:rFonts w:ascii="Times New Roman" w:eastAsia="Times New Roman" w:hAnsi="Times New Roman" w:cs="Times New Roman"/>
          <w:color w:val="212121"/>
          <w:kern w:val="36"/>
          <w:sz w:val="28"/>
          <w:szCs w:val="28"/>
          <w14:ligatures w14:val="none"/>
        </w:rPr>
        <w:t xml:space="preserve">реалізовувати короткострокові програми з отриманням </w:t>
      </w:r>
      <w:proofErr w:type="spellStart"/>
      <w:r w:rsidR="00ED48B9">
        <w:rPr>
          <w:rFonts w:ascii="Times New Roman" w:eastAsia="Times New Roman" w:hAnsi="Times New Roman" w:cs="Times New Roman"/>
          <w:color w:val="212121"/>
          <w:kern w:val="36"/>
          <w:sz w:val="28"/>
          <w:szCs w:val="28"/>
          <w14:ligatures w14:val="none"/>
        </w:rPr>
        <w:t>мікрокваліфікацій</w:t>
      </w:r>
      <w:proofErr w:type="spellEnd"/>
      <w:r w:rsidR="00ED48B9">
        <w:rPr>
          <w:rFonts w:ascii="Times New Roman" w:eastAsia="Times New Roman" w:hAnsi="Times New Roman" w:cs="Times New Roman"/>
          <w:color w:val="212121"/>
          <w:kern w:val="36"/>
          <w:sz w:val="28"/>
          <w:szCs w:val="28"/>
          <w14:ligatures w14:val="none"/>
        </w:rPr>
        <w:t xml:space="preserve"> для подолання розриву між формальною освітою та швидкозмінними вимогами суспільства та ринку праці до знань, умінь, </w:t>
      </w:r>
      <w:proofErr w:type="spellStart"/>
      <w:r w:rsidR="00ED48B9">
        <w:rPr>
          <w:rFonts w:ascii="Times New Roman" w:eastAsia="Times New Roman" w:hAnsi="Times New Roman" w:cs="Times New Roman"/>
          <w:color w:val="212121"/>
          <w:kern w:val="36"/>
          <w:sz w:val="28"/>
          <w:szCs w:val="28"/>
          <w14:ligatures w14:val="none"/>
        </w:rPr>
        <w:t>компетентностей</w:t>
      </w:r>
      <w:proofErr w:type="spellEnd"/>
      <w:r w:rsidR="00ED48B9">
        <w:rPr>
          <w:rFonts w:ascii="Times New Roman" w:eastAsia="Times New Roman" w:hAnsi="Times New Roman" w:cs="Times New Roman"/>
          <w:color w:val="212121"/>
          <w:kern w:val="36"/>
          <w:sz w:val="28"/>
          <w:szCs w:val="28"/>
          <w14:ligatures w14:val="none"/>
        </w:rPr>
        <w:t xml:space="preserve"> працівників;</w:t>
      </w:r>
    </w:p>
    <w:p w14:paraId="3B126170" w14:textId="286C13B9" w:rsidR="00ED48B9" w:rsidRDefault="00CF4B74" w:rsidP="00CF4B74">
      <w:pPr>
        <w:numPr>
          <w:ilvl w:val="0"/>
          <w:numId w:val="4"/>
        </w:numPr>
        <w:shd w:val="clear" w:color="auto" w:fill="FFFFFF"/>
        <w:tabs>
          <w:tab w:val="left" w:pos="567"/>
          <w:tab w:val="left" w:pos="851"/>
        </w:tabs>
        <w:spacing w:after="0" w:line="276" w:lineRule="auto"/>
        <w:ind w:left="0" w:firstLine="709"/>
        <w:contextualSpacing/>
        <w:jc w:val="both"/>
        <w:outlineLvl w:val="0"/>
        <w:rPr>
          <w:rFonts w:ascii="Times New Roman" w:eastAsia="Times New Roman" w:hAnsi="Times New Roman" w:cs="Times New Roman"/>
          <w:color w:val="212121"/>
          <w:kern w:val="36"/>
          <w:sz w:val="28"/>
          <w:szCs w:val="28"/>
          <w14:ligatures w14:val="none"/>
        </w:rPr>
      </w:pPr>
      <w:r>
        <w:rPr>
          <w:rFonts w:ascii="Times New Roman" w:eastAsia="Times New Roman" w:hAnsi="Times New Roman" w:cs="Times New Roman"/>
          <w:color w:val="212121"/>
          <w:kern w:val="36"/>
          <w:sz w:val="28"/>
          <w:szCs w:val="28"/>
          <w14:ligatures w14:val="none"/>
        </w:rPr>
        <w:t xml:space="preserve"> </w:t>
      </w:r>
      <w:r w:rsidR="00ED48B9">
        <w:rPr>
          <w:rFonts w:ascii="Times New Roman" w:eastAsia="Times New Roman" w:hAnsi="Times New Roman" w:cs="Times New Roman"/>
          <w:color w:val="212121"/>
          <w:kern w:val="36"/>
          <w:sz w:val="28"/>
          <w:szCs w:val="28"/>
          <w14:ligatures w14:val="none"/>
        </w:rPr>
        <w:t xml:space="preserve">передбачити реалізацію </w:t>
      </w:r>
      <w:proofErr w:type="spellStart"/>
      <w:r w:rsidR="00ED48B9">
        <w:rPr>
          <w:rFonts w:ascii="Times New Roman" w:eastAsia="Times New Roman" w:hAnsi="Times New Roman" w:cs="Times New Roman"/>
          <w:color w:val="212121"/>
          <w:kern w:val="36"/>
          <w:sz w:val="28"/>
          <w:szCs w:val="28"/>
          <w14:ligatures w14:val="none"/>
        </w:rPr>
        <w:t>багатокластерної</w:t>
      </w:r>
      <w:proofErr w:type="spellEnd"/>
      <w:r w:rsidR="00ED48B9">
        <w:rPr>
          <w:rFonts w:ascii="Times New Roman" w:eastAsia="Times New Roman" w:hAnsi="Times New Roman" w:cs="Times New Roman"/>
          <w:color w:val="212121"/>
          <w:kern w:val="36"/>
          <w:sz w:val="28"/>
          <w:szCs w:val="28"/>
          <w14:ligatures w14:val="none"/>
        </w:rPr>
        <w:t xml:space="preserve"> дуальної форми здобуття вищої освіти, яка</w:t>
      </w:r>
      <w:r w:rsidR="00ED48B9">
        <w:t xml:space="preserve"> </w:t>
      </w:r>
      <w:r w:rsidR="00ED48B9">
        <w:rPr>
          <w:rFonts w:ascii="Times New Roman" w:eastAsia="Times New Roman" w:hAnsi="Times New Roman" w:cs="Times New Roman"/>
          <w:color w:val="212121"/>
          <w:kern w:val="36"/>
          <w:sz w:val="28"/>
          <w:szCs w:val="28"/>
          <w14:ligatures w14:val="none"/>
        </w:rPr>
        <w:t xml:space="preserve">сприяє підвищенню конкурентоздатності випускника на ринку праці і передбачає створення </w:t>
      </w:r>
      <w:proofErr w:type="spellStart"/>
      <w:r w:rsidR="00ED48B9">
        <w:rPr>
          <w:rFonts w:ascii="Times New Roman" w:eastAsia="Times New Roman" w:hAnsi="Times New Roman" w:cs="Times New Roman"/>
          <w:color w:val="212121"/>
          <w:kern w:val="36"/>
          <w:sz w:val="28"/>
          <w:szCs w:val="28"/>
          <w14:ligatures w14:val="none"/>
        </w:rPr>
        <w:t>освітньо</w:t>
      </w:r>
      <w:proofErr w:type="spellEnd"/>
      <w:r w:rsidR="00ED48B9">
        <w:rPr>
          <w:rFonts w:ascii="Times New Roman" w:eastAsia="Times New Roman" w:hAnsi="Times New Roman" w:cs="Times New Roman"/>
          <w:color w:val="212121"/>
          <w:kern w:val="36"/>
          <w:sz w:val="28"/>
          <w:szCs w:val="28"/>
          <w14:ligatures w14:val="none"/>
        </w:rPr>
        <w:t xml:space="preserve">-промислових груп закладів вищої освіти і підприємств; </w:t>
      </w:r>
    </w:p>
    <w:p w14:paraId="4B30D795" w14:textId="237EE774" w:rsidR="00ED48B9" w:rsidRDefault="00CF4B74" w:rsidP="00CF4B74">
      <w:pPr>
        <w:numPr>
          <w:ilvl w:val="0"/>
          <w:numId w:val="4"/>
        </w:numPr>
        <w:shd w:val="clear" w:color="auto" w:fill="FFFFFF"/>
        <w:tabs>
          <w:tab w:val="left" w:pos="851"/>
        </w:tabs>
        <w:spacing w:after="0" w:line="276" w:lineRule="auto"/>
        <w:ind w:left="0" w:firstLine="709"/>
        <w:contextualSpacing/>
        <w:jc w:val="both"/>
        <w:outlineLvl w:val="0"/>
        <w:rPr>
          <w:rFonts w:ascii="Times New Roman" w:eastAsia="Times New Roman" w:hAnsi="Times New Roman" w:cs="Times New Roman"/>
          <w:color w:val="212121"/>
          <w:kern w:val="36"/>
          <w:sz w:val="28"/>
          <w:szCs w:val="28"/>
          <w14:ligatures w14:val="none"/>
        </w:rPr>
      </w:pPr>
      <w:r>
        <w:rPr>
          <w:rFonts w:ascii="Times New Roman" w:eastAsia="Times New Roman" w:hAnsi="Times New Roman" w:cs="Times New Roman"/>
          <w:color w:val="212121"/>
          <w:kern w:val="36"/>
          <w:sz w:val="28"/>
          <w:szCs w:val="28"/>
          <w14:ligatures w14:val="none"/>
        </w:rPr>
        <w:t xml:space="preserve"> </w:t>
      </w:r>
      <w:r w:rsidR="00ED48B9">
        <w:rPr>
          <w:rFonts w:ascii="Times New Roman" w:eastAsia="Times New Roman" w:hAnsi="Times New Roman" w:cs="Times New Roman"/>
          <w:color w:val="212121"/>
          <w:kern w:val="36"/>
          <w:sz w:val="28"/>
          <w:szCs w:val="28"/>
          <w14:ligatures w14:val="none"/>
        </w:rPr>
        <w:t>сприяти комерціалізації інновацій, яка передбачає отримання прибутку від реалізації результатів науково</w:t>
      </w:r>
      <w:r w:rsidR="000269E2">
        <w:rPr>
          <w:rFonts w:ascii="Times New Roman" w:eastAsia="Times New Roman" w:hAnsi="Times New Roman" w:cs="Times New Roman"/>
          <w:color w:val="212121"/>
          <w:kern w:val="36"/>
          <w:sz w:val="28"/>
          <w:szCs w:val="28"/>
          <w14:ligatures w14:val="none"/>
        </w:rPr>
        <w:t>-</w:t>
      </w:r>
      <w:r w:rsidR="00ED48B9">
        <w:rPr>
          <w:rFonts w:ascii="Times New Roman" w:eastAsia="Times New Roman" w:hAnsi="Times New Roman" w:cs="Times New Roman"/>
          <w:color w:val="212121"/>
          <w:kern w:val="36"/>
          <w:sz w:val="28"/>
          <w:szCs w:val="28"/>
          <w14:ligatures w14:val="none"/>
        </w:rPr>
        <w:t>технічної діяльності;</w:t>
      </w:r>
    </w:p>
    <w:p w14:paraId="2BCB5D6D" w14:textId="2F5B67B4" w:rsidR="00ED48B9" w:rsidRDefault="00CF4B74" w:rsidP="00CF4B74">
      <w:pPr>
        <w:numPr>
          <w:ilvl w:val="0"/>
          <w:numId w:val="4"/>
        </w:numPr>
        <w:shd w:val="clear" w:color="auto" w:fill="FFFFFF"/>
        <w:tabs>
          <w:tab w:val="left" w:pos="851"/>
        </w:tabs>
        <w:spacing w:after="0" w:line="276" w:lineRule="auto"/>
        <w:ind w:left="0" w:firstLine="709"/>
        <w:contextualSpacing/>
        <w:jc w:val="both"/>
        <w:outlineLvl w:val="0"/>
        <w:rPr>
          <w:rFonts w:ascii="Times New Roman" w:eastAsia="Times New Roman" w:hAnsi="Times New Roman" w:cs="Times New Roman"/>
          <w:color w:val="212121"/>
          <w:kern w:val="36"/>
          <w:sz w:val="28"/>
          <w:szCs w:val="28"/>
          <w14:ligatures w14:val="none"/>
        </w:rPr>
      </w:pPr>
      <w:r>
        <w:rPr>
          <w:rFonts w:ascii="Times New Roman" w:eastAsia="Times New Roman" w:hAnsi="Times New Roman" w:cs="Times New Roman"/>
          <w:color w:val="212121"/>
          <w:kern w:val="36"/>
          <w:sz w:val="28"/>
          <w:szCs w:val="28"/>
          <w14:ligatures w14:val="none"/>
        </w:rPr>
        <w:t xml:space="preserve"> </w:t>
      </w:r>
      <w:r w:rsidR="000269E2">
        <w:rPr>
          <w:rFonts w:ascii="Times New Roman" w:eastAsia="Times New Roman" w:hAnsi="Times New Roman" w:cs="Times New Roman"/>
          <w:color w:val="212121"/>
          <w:kern w:val="36"/>
          <w:sz w:val="28"/>
          <w:szCs w:val="28"/>
          <w14:ligatures w14:val="none"/>
        </w:rPr>
        <w:t xml:space="preserve">систематично </w:t>
      </w:r>
      <w:r w:rsidR="00ED48B9">
        <w:rPr>
          <w:rFonts w:ascii="Times New Roman" w:eastAsia="Times New Roman" w:hAnsi="Times New Roman" w:cs="Times New Roman"/>
          <w:color w:val="212121"/>
          <w:kern w:val="36"/>
          <w:sz w:val="28"/>
          <w:szCs w:val="28"/>
          <w14:ligatures w14:val="none"/>
        </w:rPr>
        <w:t xml:space="preserve">аналізувати інформаційні ресурси </w:t>
      </w:r>
      <w:r w:rsidR="000269E2">
        <w:rPr>
          <w:rFonts w:ascii="Times New Roman" w:eastAsia="Times New Roman" w:hAnsi="Times New Roman" w:cs="Times New Roman"/>
          <w:color w:val="212121"/>
          <w:kern w:val="36"/>
          <w:sz w:val="28"/>
          <w:szCs w:val="28"/>
          <w14:ligatures w14:val="none"/>
        </w:rPr>
        <w:t>про наявність</w:t>
      </w:r>
      <w:r w:rsidR="00ED48B9">
        <w:rPr>
          <w:rFonts w:ascii="Times New Roman" w:eastAsia="Times New Roman" w:hAnsi="Times New Roman" w:cs="Times New Roman"/>
          <w:color w:val="212121"/>
          <w:kern w:val="36"/>
          <w:sz w:val="28"/>
          <w:szCs w:val="28"/>
          <w14:ligatures w14:val="none"/>
        </w:rPr>
        <w:t xml:space="preserve"> вакансій для визначення актуальних потреб ринку праці;</w:t>
      </w:r>
    </w:p>
    <w:p w14:paraId="33CBE076" w14:textId="2E2ABF9B" w:rsidR="00ED48B9" w:rsidRDefault="00CF4B74" w:rsidP="00CF4B74">
      <w:pPr>
        <w:numPr>
          <w:ilvl w:val="0"/>
          <w:numId w:val="4"/>
        </w:numPr>
        <w:shd w:val="clear" w:color="auto" w:fill="FFFFFF"/>
        <w:tabs>
          <w:tab w:val="left" w:pos="851"/>
        </w:tabs>
        <w:spacing w:after="0" w:line="276" w:lineRule="auto"/>
        <w:ind w:left="0" w:firstLine="709"/>
        <w:contextualSpacing/>
        <w:jc w:val="both"/>
        <w:outlineLvl w:val="0"/>
        <w:rPr>
          <w:rFonts w:ascii="Times New Roman" w:eastAsia="Times New Roman" w:hAnsi="Times New Roman" w:cs="Times New Roman"/>
          <w:color w:val="212121"/>
          <w:kern w:val="36"/>
          <w:sz w:val="28"/>
          <w:szCs w:val="28"/>
          <w14:ligatures w14:val="none"/>
        </w:rPr>
      </w:pPr>
      <w:r>
        <w:rPr>
          <w:rFonts w:ascii="Times New Roman" w:eastAsia="Times New Roman" w:hAnsi="Times New Roman" w:cs="Times New Roman"/>
          <w:color w:val="212121"/>
          <w:kern w:val="36"/>
          <w:sz w:val="28"/>
          <w:szCs w:val="28"/>
          <w14:ligatures w14:val="none"/>
        </w:rPr>
        <w:t xml:space="preserve"> </w:t>
      </w:r>
      <w:r w:rsidR="00ED48B9">
        <w:rPr>
          <w:rFonts w:ascii="Times New Roman" w:eastAsia="Times New Roman" w:hAnsi="Times New Roman" w:cs="Times New Roman"/>
          <w:color w:val="212121"/>
          <w:kern w:val="36"/>
          <w:sz w:val="28"/>
          <w:szCs w:val="28"/>
          <w14:ligatures w14:val="none"/>
        </w:rPr>
        <w:t>проводити постійний моніторинг працевлаштування випускників (швидкість працевлаштування, робота за спеціальністю, заробітна плата тощо), який має стати основою для оцінки якості підготовки фахівців та оптимізації державних видатків на фінансування закладів вищої освіти;</w:t>
      </w:r>
    </w:p>
    <w:p w14:paraId="2F6EDBBF" w14:textId="7306D9A3" w:rsidR="00ED48B9" w:rsidRDefault="00CF4B74" w:rsidP="00F103CC">
      <w:pPr>
        <w:numPr>
          <w:ilvl w:val="0"/>
          <w:numId w:val="4"/>
        </w:numPr>
        <w:shd w:val="clear" w:color="auto" w:fill="FFFFFF"/>
        <w:tabs>
          <w:tab w:val="left" w:pos="851"/>
        </w:tabs>
        <w:spacing w:after="0" w:line="276" w:lineRule="auto"/>
        <w:ind w:left="0" w:firstLine="709"/>
        <w:contextualSpacing/>
        <w:jc w:val="both"/>
        <w:outlineLvl w:val="0"/>
        <w:rPr>
          <w:rFonts w:ascii="Times New Roman" w:eastAsia="Times New Roman" w:hAnsi="Times New Roman" w:cs="Times New Roman"/>
          <w:color w:val="212121"/>
          <w:kern w:val="36"/>
          <w:sz w:val="28"/>
          <w:szCs w:val="28"/>
          <w14:ligatures w14:val="none"/>
        </w:rPr>
      </w:pPr>
      <w:r w:rsidRPr="00404D05">
        <w:rPr>
          <w:rFonts w:ascii="Times New Roman" w:eastAsia="Times New Roman" w:hAnsi="Times New Roman" w:cs="Times New Roman"/>
          <w:color w:val="212121"/>
          <w:kern w:val="36"/>
          <w:sz w:val="28"/>
          <w:szCs w:val="28"/>
          <w14:ligatures w14:val="none"/>
        </w:rPr>
        <w:t xml:space="preserve"> </w:t>
      </w:r>
      <w:r w:rsidR="00ED48B9" w:rsidRPr="00404D05">
        <w:rPr>
          <w:rFonts w:ascii="Times New Roman" w:eastAsia="Times New Roman" w:hAnsi="Times New Roman" w:cs="Times New Roman"/>
          <w:color w:val="212121"/>
          <w:kern w:val="36"/>
          <w:sz w:val="28"/>
          <w:szCs w:val="28"/>
          <w14:ligatures w14:val="none"/>
        </w:rPr>
        <w:t>проводити опитування роботодавців щодо якості підготовки фахівців для визначення якості підготовки фахівців, напрямів оновлення змісту освітнього контенту</w:t>
      </w:r>
      <w:r w:rsidR="000269E2" w:rsidRPr="00404D05">
        <w:rPr>
          <w:rFonts w:ascii="Times New Roman" w:eastAsia="Times New Roman" w:hAnsi="Times New Roman" w:cs="Times New Roman"/>
          <w:color w:val="212121"/>
          <w:kern w:val="36"/>
          <w:sz w:val="28"/>
          <w:szCs w:val="28"/>
          <w14:ligatures w14:val="none"/>
        </w:rPr>
        <w:t>.</w:t>
      </w:r>
      <w:bookmarkStart w:id="0" w:name="_GoBack"/>
      <w:bookmarkEnd w:id="0"/>
    </w:p>
    <w:sectPr w:rsidR="00ED48B9" w:rsidSect="006F52C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34746"/>
    <w:multiLevelType w:val="hybridMultilevel"/>
    <w:tmpl w:val="0E74F1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D5940D4"/>
    <w:multiLevelType w:val="hybridMultilevel"/>
    <w:tmpl w:val="6D32AF76"/>
    <w:lvl w:ilvl="0" w:tplc="0A54A08A">
      <w:start w:val="1"/>
      <w:numFmt w:val="bullet"/>
      <w:lvlText w:val="–"/>
      <w:lvlJc w:val="left"/>
      <w:pPr>
        <w:ind w:left="644" w:hanging="360"/>
      </w:pPr>
      <w:rPr>
        <w:rFonts w:ascii="Times New Roman" w:hAnsi="Times New Roman"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 w15:restartNumberingAfterBreak="0">
    <w:nsid w:val="26FD03C0"/>
    <w:multiLevelType w:val="multilevel"/>
    <w:tmpl w:val="0906A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792B99"/>
    <w:multiLevelType w:val="multilevel"/>
    <w:tmpl w:val="79B0FA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6C598A"/>
    <w:multiLevelType w:val="hybridMultilevel"/>
    <w:tmpl w:val="BF5CB31E"/>
    <w:lvl w:ilvl="0" w:tplc="1AD24D0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553A5B70"/>
    <w:multiLevelType w:val="hybridMultilevel"/>
    <w:tmpl w:val="32040D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BEE73A5"/>
    <w:multiLevelType w:val="hybridMultilevel"/>
    <w:tmpl w:val="B3EA9C26"/>
    <w:lvl w:ilvl="0" w:tplc="0A54A08A">
      <w:start w:val="1"/>
      <w:numFmt w:val="bullet"/>
      <w:lvlText w:val="–"/>
      <w:lvlJc w:val="left"/>
      <w:pPr>
        <w:ind w:left="1287" w:hanging="360"/>
      </w:pPr>
      <w:rPr>
        <w:rFonts w:ascii="Times New Roman" w:hAnsi="Times New Roman" w:hint="default"/>
      </w:rPr>
    </w:lvl>
    <w:lvl w:ilvl="1" w:tplc="20000003">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num w:numId="1">
    <w:abstractNumId w:val="6"/>
  </w:num>
  <w:num w:numId="2">
    <w:abstractNumId w:val="1"/>
  </w:num>
  <w:num w:numId="3">
    <w:abstractNumId w:val="6"/>
  </w:num>
  <w:num w:numId="4">
    <w:abstractNumId w:val="1"/>
  </w:num>
  <w:num w:numId="5">
    <w:abstractNumId w:val="4"/>
  </w:num>
  <w:num w:numId="6">
    <w:abstractNumId w:val="3"/>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066BB"/>
    <w:rsid w:val="00002062"/>
    <w:rsid w:val="000046CF"/>
    <w:rsid w:val="000269E2"/>
    <w:rsid w:val="000314E3"/>
    <w:rsid w:val="00051D81"/>
    <w:rsid w:val="000B3052"/>
    <w:rsid w:val="000B5AF8"/>
    <w:rsid w:val="00134326"/>
    <w:rsid w:val="0014238B"/>
    <w:rsid w:val="001636C4"/>
    <w:rsid w:val="001A47B0"/>
    <w:rsid w:val="001B686B"/>
    <w:rsid w:val="001D662B"/>
    <w:rsid w:val="001E6DCA"/>
    <w:rsid w:val="001F0783"/>
    <w:rsid w:val="002101C9"/>
    <w:rsid w:val="00216B1F"/>
    <w:rsid w:val="00221C5B"/>
    <w:rsid w:val="00227AEF"/>
    <w:rsid w:val="002E74CC"/>
    <w:rsid w:val="002F120A"/>
    <w:rsid w:val="00303D6E"/>
    <w:rsid w:val="003066BB"/>
    <w:rsid w:val="00311AF7"/>
    <w:rsid w:val="00375158"/>
    <w:rsid w:val="003A3879"/>
    <w:rsid w:val="003B6885"/>
    <w:rsid w:val="003D16E0"/>
    <w:rsid w:val="003D6F73"/>
    <w:rsid w:val="003E29EA"/>
    <w:rsid w:val="003F43B9"/>
    <w:rsid w:val="00404D05"/>
    <w:rsid w:val="004124C7"/>
    <w:rsid w:val="004259E0"/>
    <w:rsid w:val="00447CD5"/>
    <w:rsid w:val="00483817"/>
    <w:rsid w:val="00483828"/>
    <w:rsid w:val="004B2E69"/>
    <w:rsid w:val="004D60ED"/>
    <w:rsid w:val="004E4B9A"/>
    <w:rsid w:val="00504DC4"/>
    <w:rsid w:val="0054404E"/>
    <w:rsid w:val="00563CBA"/>
    <w:rsid w:val="00581FAF"/>
    <w:rsid w:val="00597FF0"/>
    <w:rsid w:val="005B6C0A"/>
    <w:rsid w:val="005D4BD9"/>
    <w:rsid w:val="005D7444"/>
    <w:rsid w:val="005E1137"/>
    <w:rsid w:val="005F0327"/>
    <w:rsid w:val="00617659"/>
    <w:rsid w:val="00645398"/>
    <w:rsid w:val="00645955"/>
    <w:rsid w:val="0066493E"/>
    <w:rsid w:val="00670753"/>
    <w:rsid w:val="006B4C3B"/>
    <w:rsid w:val="006C1992"/>
    <w:rsid w:val="006C4626"/>
    <w:rsid w:val="006E72CC"/>
    <w:rsid w:val="006F52C2"/>
    <w:rsid w:val="006F6F18"/>
    <w:rsid w:val="00715FC5"/>
    <w:rsid w:val="0077230F"/>
    <w:rsid w:val="007C7302"/>
    <w:rsid w:val="00823A0F"/>
    <w:rsid w:val="0083287F"/>
    <w:rsid w:val="00886BD2"/>
    <w:rsid w:val="008A2A07"/>
    <w:rsid w:val="008D12ED"/>
    <w:rsid w:val="00921828"/>
    <w:rsid w:val="009648B6"/>
    <w:rsid w:val="00972731"/>
    <w:rsid w:val="00974368"/>
    <w:rsid w:val="009871AE"/>
    <w:rsid w:val="009A519D"/>
    <w:rsid w:val="009C474E"/>
    <w:rsid w:val="009E7817"/>
    <w:rsid w:val="009F2B1F"/>
    <w:rsid w:val="009F72CA"/>
    <w:rsid w:val="00A70585"/>
    <w:rsid w:val="00A825E6"/>
    <w:rsid w:val="00A92358"/>
    <w:rsid w:val="00AC7021"/>
    <w:rsid w:val="00B03729"/>
    <w:rsid w:val="00B13BB8"/>
    <w:rsid w:val="00B469DC"/>
    <w:rsid w:val="00B63FFC"/>
    <w:rsid w:val="00B70B45"/>
    <w:rsid w:val="00B71E1D"/>
    <w:rsid w:val="00B7782E"/>
    <w:rsid w:val="00BB1386"/>
    <w:rsid w:val="00BB49C3"/>
    <w:rsid w:val="00BB7A03"/>
    <w:rsid w:val="00C0779D"/>
    <w:rsid w:val="00C07CCB"/>
    <w:rsid w:val="00C11262"/>
    <w:rsid w:val="00C51285"/>
    <w:rsid w:val="00C6576B"/>
    <w:rsid w:val="00C74386"/>
    <w:rsid w:val="00C92BA7"/>
    <w:rsid w:val="00CB7B99"/>
    <w:rsid w:val="00CD409A"/>
    <w:rsid w:val="00CF070E"/>
    <w:rsid w:val="00CF1C50"/>
    <w:rsid w:val="00CF4B74"/>
    <w:rsid w:val="00CF5ED1"/>
    <w:rsid w:val="00D001EA"/>
    <w:rsid w:val="00D23B05"/>
    <w:rsid w:val="00D34A4D"/>
    <w:rsid w:val="00D4283F"/>
    <w:rsid w:val="00D66CF2"/>
    <w:rsid w:val="00D93CAA"/>
    <w:rsid w:val="00DD3430"/>
    <w:rsid w:val="00E058FA"/>
    <w:rsid w:val="00E3157E"/>
    <w:rsid w:val="00E50367"/>
    <w:rsid w:val="00E5654D"/>
    <w:rsid w:val="00E91775"/>
    <w:rsid w:val="00EA292C"/>
    <w:rsid w:val="00EB18DE"/>
    <w:rsid w:val="00EC7FFC"/>
    <w:rsid w:val="00ED48B9"/>
    <w:rsid w:val="00EE5D67"/>
    <w:rsid w:val="00F170F0"/>
    <w:rsid w:val="00F31A0B"/>
    <w:rsid w:val="00F4153E"/>
    <w:rsid w:val="00F4196F"/>
    <w:rsid w:val="00F61E2B"/>
    <w:rsid w:val="00F77876"/>
    <w:rsid w:val="00F80B8E"/>
    <w:rsid w:val="00F85984"/>
    <w:rsid w:val="00FC0FC7"/>
    <w:rsid w:val="00FD2D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37C2E"/>
  <w15:chartTrackingRefBased/>
  <w15:docId w15:val="{4EFA755E-E98F-49E2-970F-FECCAD71F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66BB"/>
  </w:style>
  <w:style w:type="paragraph" w:styleId="1">
    <w:name w:val="heading 1"/>
    <w:basedOn w:val="a"/>
    <w:next w:val="a"/>
    <w:link w:val="10"/>
    <w:uiPriority w:val="9"/>
    <w:qFormat/>
    <w:rsid w:val="003066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066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066B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066B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066B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066B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066B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066B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066B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66B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066B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066B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066B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066B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066B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066BB"/>
    <w:rPr>
      <w:rFonts w:eastAsiaTheme="majorEastAsia" w:cstheme="majorBidi"/>
      <w:color w:val="595959" w:themeColor="text1" w:themeTint="A6"/>
    </w:rPr>
  </w:style>
  <w:style w:type="character" w:customStyle="1" w:styleId="80">
    <w:name w:val="Заголовок 8 Знак"/>
    <w:basedOn w:val="a0"/>
    <w:link w:val="8"/>
    <w:uiPriority w:val="9"/>
    <w:semiHidden/>
    <w:rsid w:val="003066B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066BB"/>
    <w:rPr>
      <w:rFonts w:eastAsiaTheme="majorEastAsia" w:cstheme="majorBidi"/>
      <w:color w:val="272727" w:themeColor="text1" w:themeTint="D8"/>
    </w:rPr>
  </w:style>
  <w:style w:type="paragraph" w:styleId="a3">
    <w:name w:val="Title"/>
    <w:basedOn w:val="a"/>
    <w:next w:val="a"/>
    <w:link w:val="a4"/>
    <w:uiPriority w:val="10"/>
    <w:qFormat/>
    <w:rsid w:val="00306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066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66B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066B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066BB"/>
    <w:pPr>
      <w:spacing w:before="160"/>
      <w:jc w:val="center"/>
    </w:pPr>
    <w:rPr>
      <w:i/>
      <w:iCs/>
      <w:color w:val="404040" w:themeColor="text1" w:themeTint="BF"/>
    </w:rPr>
  </w:style>
  <w:style w:type="character" w:customStyle="1" w:styleId="a8">
    <w:name w:val="Цитата Знак"/>
    <w:basedOn w:val="a0"/>
    <w:link w:val="a7"/>
    <w:uiPriority w:val="29"/>
    <w:rsid w:val="003066BB"/>
    <w:rPr>
      <w:i/>
      <w:iCs/>
      <w:color w:val="404040" w:themeColor="text1" w:themeTint="BF"/>
    </w:rPr>
  </w:style>
  <w:style w:type="paragraph" w:styleId="a9">
    <w:name w:val="List Paragraph"/>
    <w:basedOn w:val="a"/>
    <w:uiPriority w:val="34"/>
    <w:qFormat/>
    <w:rsid w:val="003066BB"/>
    <w:pPr>
      <w:ind w:left="720"/>
      <w:contextualSpacing/>
    </w:pPr>
  </w:style>
  <w:style w:type="character" w:styleId="aa">
    <w:name w:val="Intense Emphasis"/>
    <w:basedOn w:val="a0"/>
    <w:uiPriority w:val="21"/>
    <w:qFormat/>
    <w:rsid w:val="003066BB"/>
    <w:rPr>
      <w:i/>
      <w:iCs/>
      <w:color w:val="2F5496" w:themeColor="accent1" w:themeShade="BF"/>
    </w:rPr>
  </w:style>
  <w:style w:type="paragraph" w:styleId="ab">
    <w:name w:val="Intense Quote"/>
    <w:basedOn w:val="a"/>
    <w:next w:val="a"/>
    <w:link w:val="ac"/>
    <w:uiPriority w:val="30"/>
    <w:qFormat/>
    <w:rsid w:val="003066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3066BB"/>
    <w:rPr>
      <w:i/>
      <w:iCs/>
      <w:color w:val="2F5496" w:themeColor="accent1" w:themeShade="BF"/>
    </w:rPr>
  </w:style>
  <w:style w:type="character" w:styleId="ad">
    <w:name w:val="Intense Reference"/>
    <w:basedOn w:val="a0"/>
    <w:uiPriority w:val="32"/>
    <w:qFormat/>
    <w:rsid w:val="003066BB"/>
    <w:rPr>
      <w:b/>
      <w:bCs/>
      <w:smallCaps/>
      <w:color w:val="2F5496" w:themeColor="accent1" w:themeShade="BF"/>
      <w:spacing w:val="5"/>
    </w:rPr>
  </w:style>
  <w:style w:type="character" w:styleId="ae">
    <w:name w:val="Strong"/>
    <w:basedOn w:val="a0"/>
    <w:uiPriority w:val="22"/>
    <w:qFormat/>
    <w:rsid w:val="00B469DC"/>
    <w:rPr>
      <w:b/>
      <w:bCs/>
    </w:rPr>
  </w:style>
  <w:style w:type="paragraph" w:customStyle="1" w:styleId="text-align-justify">
    <w:name w:val="text-align-justify"/>
    <w:basedOn w:val="a"/>
    <w:rsid w:val="00FC0FC7"/>
    <w:pPr>
      <w:spacing w:before="100" w:beforeAutospacing="1" w:after="100" w:afterAutospacing="1" w:line="240" w:lineRule="auto"/>
    </w:pPr>
    <w:rPr>
      <w:rFonts w:ascii="Times New Roman" w:eastAsia="Times New Roman" w:hAnsi="Times New Roman" w:cs="Times New Roman"/>
      <w:kern w:val="0"/>
      <w:sz w:val="24"/>
      <w:szCs w:val="24"/>
      <w:lang w:eastAsia="uk-UA"/>
    </w:rPr>
  </w:style>
  <w:style w:type="paragraph" w:styleId="af">
    <w:name w:val="Normal (Web)"/>
    <w:basedOn w:val="a"/>
    <w:uiPriority w:val="99"/>
    <w:semiHidden/>
    <w:unhideWhenUsed/>
    <w:rsid w:val="00FC0FC7"/>
    <w:pPr>
      <w:spacing w:before="100" w:beforeAutospacing="1" w:after="100" w:afterAutospacing="1" w:line="240" w:lineRule="auto"/>
    </w:pPr>
    <w:rPr>
      <w:rFonts w:ascii="Times New Roman" w:eastAsia="Times New Roman" w:hAnsi="Times New Roman" w:cs="Times New Roman"/>
      <w:kern w:val="0"/>
      <w:sz w:val="24"/>
      <w:szCs w:val="24"/>
      <w:lang w:eastAsia="uk-UA"/>
    </w:rPr>
  </w:style>
  <w:style w:type="paragraph" w:customStyle="1" w:styleId="Default">
    <w:name w:val="Default"/>
    <w:rsid w:val="00B7782E"/>
    <w:pPr>
      <w:autoSpaceDE w:val="0"/>
      <w:autoSpaceDN w:val="0"/>
      <w:adjustRightInd w:val="0"/>
      <w:spacing w:after="0" w:line="240" w:lineRule="auto"/>
    </w:pPr>
    <w:rPr>
      <w:rFonts w:ascii="Calibri" w:eastAsia="Times New Roman" w:hAnsi="Calibri" w:cs="Calibri"/>
      <w:color w:val="000000"/>
      <w:kern w:val="0"/>
      <w:sz w:val="24"/>
      <w:szCs w:val="24"/>
      <w:lang w:val="ru-RU" w:eastAsia="ru-RU"/>
    </w:rPr>
  </w:style>
  <w:style w:type="paragraph" w:styleId="af0">
    <w:name w:val="Balloon Text"/>
    <w:basedOn w:val="a"/>
    <w:link w:val="af1"/>
    <w:uiPriority w:val="99"/>
    <w:semiHidden/>
    <w:unhideWhenUsed/>
    <w:rsid w:val="001A47B0"/>
    <w:pPr>
      <w:spacing w:after="0" w:line="240" w:lineRule="auto"/>
    </w:pPr>
    <w:rPr>
      <w:rFonts w:ascii="Segoe UI" w:hAnsi="Segoe UI" w:cs="Segoe UI"/>
      <w:sz w:val="18"/>
      <w:szCs w:val="18"/>
    </w:rPr>
  </w:style>
  <w:style w:type="character" w:customStyle="1" w:styleId="af1">
    <w:name w:val="Текст у виносці Знак"/>
    <w:basedOn w:val="a0"/>
    <w:link w:val="af0"/>
    <w:uiPriority w:val="99"/>
    <w:semiHidden/>
    <w:rsid w:val="001A47B0"/>
    <w:rPr>
      <w:rFonts w:ascii="Segoe UI" w:hAnsi="Segoe UI" w:cs="Segoe UI"/>
      <w:sz w:val="18"/>
      <w:szCs w:val="18"/>
    </w:rPr>
  </w:style>
  <w:style w:type="character" w:styleId="af2">
    <w:name w:val="Hyperlink"/>
    <w:rsid w:val="006C46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751625">
      <w:bodyDiv w:val="1"/>
      <w:marLeft w:val="0"/>
      <w:marRight w:val="0"/>
      <w:marTop w:val="0"/>
      <w:marBottom w:val="0"/>
      <w:divBdr>
        <w:top w:val="none" w:sz="0" w:space="0" w:color="auto"/>
        <w:left w:val="none" w:sz="0" w:space="0" w:color="auto"/>
        <w:bottom w:val="none" w:sz="0" w:space="0" w:color="auto"/>
        <w:right w:val="none" w:sz="0" w:space="0" w:color="auto"/>
      </w:divBdr>
    </w:div>
    <w:div w:id="149737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690</TotalTime>
  <Pages>5</Pages>
  <Words>6779</Words>
  <Characters>3865</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Drach</dc:creator>
  <cp:keywords/>
  <dc:description/>
  <cp:lastModifiedBy>Windows User</cp:lastModifiedBy>
  <cp:revision>101</cp:revision>
  <cp:lastPrinted>2025-11-26T11:02:00Z</cp:lastPrinted>
  <dcterms:created xsi:type="dcterms:W3CDTF">2025-11-08T09:24:00Z</dcterms:created>
  <dcterms:modified xsi:type="dcterms:W3CDTF">2025-12-10T11:09:00Z</dcterms:modified>
</cp:coreProperties>
</file>