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0F" w:rsidRPr="008203A4" w:rsidRDefault="006C510F" w:rsidP="008203A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203A4">
        <w:rPr>
          <w:rFonts w:ascii="Times New Roman" w:hAnsi="Times New Roman" w:cs="Times New Roman"/>
          <w:sz w:val="28"/>
          <w:szCs w:val="28"/>
          <w:lang w:val="uk-UA"/>
        </w:rPr>
        <w:t>СХВАЛЕНО</w:t>
      </w:r>
    </w:p>
    <w:p w:rsidR="006C510F" w:rsidRPr="008203A4" w:rsidRDefault="006C510F" w:rsidP="008203A4">
      <w:pPr>
        <w:pStyle w:val="tl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8203A4">
        <w:rPr>
          <w:sz w:val="28"/>
          <w:szCs w:val="28"/>
          <w:lang w:val="uk-UA"/>
        </w:rPr>
        <w:t>постанова Президії НАПН України</w:t>
      </w:r>
    </w:p>
    <w:p w:rsidR="006C510F" w:rsidRPr="008203A4" w:rsidRDefault="006C510F" w:rsidP="008203A4">
      <w:pPr>
        <w:pStyle w:val="tl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8203A4">
        <w:rPr>
          <w:sz w:val="28"/>
          <w:szCs w:val="28"/>
          <w:lang w:val="uk-UA"/>
        </w:rPr>
        <w:t xml:space="preserve">від 21 </w:t>
      </w:r>
      <w:r w:rsidRPr="008203A4">
        <w:rPr>
          <w:sz w:val="28"/>
          <w:szCs w:val="28"/>
          <w:lang w:val="uk-UA"/>
        </w:rPr>
        <w:t>квітня</w:t>
      </w:r>
      <w:r w:rsidRPr="008203A4">
        <w:rPr>
          <w:sz w:val="28"/>
          <w:szCs w:val="28"/>
          <w:lang w:val="uk-UA"/>
        </w:rPr>
        <w:t xml:space="preserve"> 201</w:t>
      </w:r>
      <w:r w:rsidRPr="008203A4">
        <w:rPr>
          <w:sz w:val="28"/>
          <w:szCs w:val="28"/>
          <w:lang w:val="uk-UA"/>
        </w:rPr>
        <w:t>6</w:t>
      </w:r>
      <w:r w:rsidRPr="008203A4">
        <w:rPr>
          <w:sz w:val="28"/>
          <w:szCs w:val="28"/>
          <w:lang w:val="uk-UA"/>
        </w:rPr>
        <w:t xml:space="preserve"> р. № </w:t>
      </w:r>
      <w:r w:rsidRPr="008203A4">
        <w:rPr>
          <w:sz w:val="28"/>
          <w:szCs w:val="28"/>
          <w:lang w:val="uk-UA"/>
        </w:rPr>
        <w:t>1-2/7-110</w:t>
      </w:r>
    </w:p>
    <w:p w:rsidR="006C510F" w:rsidRPr="008203A4" w:rsidRDefault="006C510F" w:rsidP="00820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510F" w:rsidRPr="008203A4" w:rsidRDefault="006C510F" w:rsidP="00820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B21" w:rsidRPr="009E7151" w:rsidRDefault="00BF38C2" w:rsidP="009E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715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КОНЦЕПЦІЯ ВПРОВАДЖЕННЯ</w:t>
      </w:r>
    </w:p>
    <w:p w:rsidR="002A15B3" w:rsidRPr="009E7151" w:rsidRDefault="00BF38C2" w:rsidP="009E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715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</w:t>
      </w:r>
      <w:r w:rsidR="00EA7B21" w:rsidRPr="009E7151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9E71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ОСВІТИ </w:t>
      </w:r>
      <w:r w:rsidR="009E436F" w:rsidRPr="009E71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="00DE0555" w:rsidRPr="009E7151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="009E436F" w:rsidRPr="009E7151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КРАЇНІ</w:t>
      </w:r>
    </w:p>
    <w:p w:rsidR="00DE0555" w:rsidRPr="009E7151" w:rsidRDefault="00DE0555" w:rsidP="009E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7151">
        <w:rPr>
          <w:rFonts w:ascii="Times New Roman" w:hAnsi="Times New Roman" w:cs="Times New Roman"/>
          <w:b/>
          <w:bCs/>
          <w:sz w:val="28"/>
          <w:szCs w:val="28"/>
          <w:lang w:val="uk-UA"/>
        </w:rPr>
        <w:t>(нова редакція)</w:t>
      </w:r>
    </w:p>
    <w:p w:rsidR="00C87BFD" w:rsidRPr="009E7151" w:rsidRDefault="00C87BFD" w:rsidP="009E7151">
      <w:pPr>
        <w:pStyle w:val="2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iCs/>
          <w:color w:val="auto"/>
          <w:sz w:val="28"/>
          <w:szCs w:val="28"/>
          <w:lang w:val="uk-UA"/>
        </w:rPr>
      </w:pPr>
    </w:p>
    <w:p w:rsidR="008C50CA" w:rsidRPr="009E7151" w:rsidRDefault="008C50CA" w:rsidP="009E7151">
      <w:pPr>
        <w:pStyle w:val="2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E7151">
        <w:rPr>
          <w:rFonts w:ascii="Times New Roman" w:hAnsi="Times New Roman" w:cs="Times New Roman"/>
          <w:color w:val="auto"/>
          <w:sz w:val="28"/>
          <w:szCs w:val="28"/>
          <w:lang w:val="uk-UA"/>
        </w:rPr>
        <w:t>Вихідні положення</w:t>
      </w:r>
    </w:p>
    <w:p w:rsidR="00CE1E08" w:rsidRPr="008203A4" w:rsidRDefault="00367A6E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Стрімкий 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розвиток у сучасному світі інформаційно-комунікаційних т</w:t>
      </w:r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ехнологій та системи мас-медіа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нагально потребує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цілеспрямованої 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до вмілого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безпечного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Майбут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>нє суспільство все більше спира</w:t>
      </w:r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тиметься на інформаці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но-комунікаційні технології: web-</w:t>
      </w:r>
      <w:proofErr w:type="spellStart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технології</w:t>
      </w:r>
      <w:proofErr w:type="spellEnd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хмарні обчислення і </w:t>
      </w:r>
      <w:proofErr w:type="spellStart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смартфони</w:t>
      </w:r>
      <w:proofErr w:type="spellEnd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розумних речей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штучні інтелекти та інші </w:t>
      </w:r>
      <w:proofErr w:type="spellStart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ґаджети</w:t>
      </w:r>
      <w:proofErr w:type="spellEnd"/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На в</w:t>
      </w:r>
      <w:r w:rsidR="00F41117" w:rsidRPr="008203A4">
        <w:rPr>
          <w:rFonts w:ascii="Times New Roman" w:hAnsi="Times New Roman" w:cs="Times New Roman"/>
          <w:sz w:val="28"/>
          <w:szCs w:val="28"/>
          <w:lang w:val="uk-UA"/>
        </w:rPr>
        <w:t>заємоді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4111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різноманітними </w:t>
      </w:r>
      <w:r w:rsidR="00F4111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F4E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книги, 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преса, радіо, кіно, 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телебачення,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нтернет</w:t>
      </w:r>
      <w:proofErr w:type="spellEnd"/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4111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припадає </w:t>
      </w:r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вагом</w:t>
      </w:r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>іша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частка в</w:t>
      </w:r>
      <w:r w:rsidR="00F4111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бюджеті вільного часу 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F4111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чим зумовлю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ться значний вплив </w:t>
      </w:r>
      <w:r w:rsidR="003E456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медіа 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всі верстви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передусім на дітей і молодь. 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потужно й суперечливо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вплив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ають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 освіту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молодого покоління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, часто перетворюю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чись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 провідний чинник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його соціалізації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, стихійн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навчання</w:t>
      </w:r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>стають засобом</w:t>
      </w:r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дистанційної і джерело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>формальної освіти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До цього додаються </w:t>
      </w:r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недосконалий захист дитини від </w:t>
      </w:r>
      <w:proofErr w:type="spellStart"/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>медіаконтенту</w:t>
      </w:r>
      <w:proofErr w:type="spellEnd"/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що може шкодити 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DE05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здоров’ю та розвитку, 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механіз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мів ефективної саморегуляції інформаційного ринку, які не допускали б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едоброякісної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медіапродукції</w:t>
      </w:r>
      <w:proofErr w:type="spellEnd"/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низькоморальних</w:t>
      </w:r>
      <w:proofErr w:type="spellEnd"/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ідеологем та цінностей,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інших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соціально шкідливих інформаційних впливів. 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остр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потреб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інтенсифікації 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розвитку медіаосвіти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зумовлен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необхідністю протистояти зовнішній інформаційній агресії та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руйнівній </w:t>
      </w:r>
      <w:r w:rsidR="00D7141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зарубіжній 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пропаганді. </w:t>
      </w:r>
      <w:r w:rsidR="00665D4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У цих умовах медіаосвіта стає фундаментальною складовою інформаційної безпеки країни, відіграє стратегічну роль у вихованні патріотизму молоді, формуванні української ідентичності. </w:t>
      </w:r>
      <w:r w:rsidR="00C14BC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Медіаосвіта має стати одним з головних 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>чинників</w:t>
      </w:r>
      <w:r w:rsidR="00C14BC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відкритості 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3E4561" w:rsidRPr="008203A4">
        <w:rPr>
          <w:rFonts w:ascii="Times New Roman" w:hAnsi="Times New Roman" w:cs="Times New Roman"/>
          <w:sz w:val="28"/>
          <w:szCs w:val="28"/>
          <w:lang w:val="uk-UA"/>
        </w:rPr>
        <w:t>щодо сучасних</w:t>
      </w:r>
      <w:r w:rsidR="00C14BC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швидко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561" w:rsidRPr="008203A4">
        <w:rPr>
          <w:rFonts w:ascii="Times New Roman" w:hAnsi="Times New Roman" w:cs="Times New Roman"/>
          <w:sz w:val="28"/>
          <w:szCs w:val="28"/>
          <w:lang w:val="uk-UA"/>
        </w:rPr>
        <w:t>змінюваних знань</w:t>
      </w:r>
      <w:r w:rsidR="00C14BC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наближення змісту освіти до потреб повсякденного життя</w:t>
      </w:r>
      <w:r w:rsidR="00530CE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="00C14BC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BA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Медіаосвіта – не тільки шлях до ефективності діяльності людини в системі трудових відносин, але спосіб залишатися самим собою, цілісною особистістю, здатною до самовираження і людяності. </w:t>
      </w:r>
      <w:r w:rsidR="00C14BC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Не втрачають значення і традиційні 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завдання медіаосвіти</w:t>
      </w:r>
      <w:r w:rsidR="00C14BC0" w:rsidRPr="008203A4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полягають у запобіганні вразливості людини до </w:t>
      </w:r>
      <w:proofErr w:type="spellStart"/>
      <w:r w:rsidR="00B22C32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3E4561" w:rsidRPr="008203A4">
        <w:rPr>
          <w:rFonts w:ascii="Times New Roman" w:hAnsi="Times New Roman" w:cs="Times New Roman"/>
          <w:sz w:val="28"/>
          <w:szCs w:val="28"/>
          <w:lang w:val="uk-UA"/>
        </w:rPr>
        <w:t>маніпуляцій</w:t>
      </w:r>
      <w:proofErr w:type="spellEnd"/>
      <w:r w:rsidR="003E456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4519A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>медіанасильства</w:t>
      </w:r>
      <w:proofErr w:type="spellEnd"/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9AD" w:rsidRPr="008203A4">
        <w:rPr>
          <w:rFonts w:ascii="Times New Roman" w:hAnsi="Times New Roman" w:cs="Times New Roman"/>
          <w:sz w:val="28"/>
          <w:szCs w:val="28"/>
          <w:lang w:val="uk-UA"/>
        </w:rPr>
        <w:t>втечі від реальності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456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F2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профілактиці </w:t>
      </w:r>
      <w:r w:rsidR="003E456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</w:t>
      </w:r>
      <w:proofErr w:type="spellStart"/>
      <w:r w:rsidR="003E4561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залежностей</w:t>
      </w:r>
      <w:proofErr w:type="spellEnd"/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F025C" w:rsidRPr="008203A4" w:rsidRDefault="004519AD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багатьох країнах м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едіаосвіт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функціо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нує як система,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стала невід’ємною частиною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, з одного боку,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B7B" w:rsidRPr="008203A4">
        <w:rPr>
          <w:rFonts w:ascii="Times New Roman" w:hAnsi="Times New Roman" w:cs="Times New Roman"/>
          <w:sz w:val="28"/>
          <w:szCs w:val="28"/>
          <w:lang w:val="uk-UA"/>
        </w:rPr>
        <w:t>загально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освітньої підготовки молоді, з другого – масових інформаційних процесів. В</w:t>
      </w:r>
      <w:r w:rsidR="001825D1" w:rsidRPr="008203A4"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="004628E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включена до глобалізаційних перетворень</w:t>
      </w:r>
      <w:r w:rsidR="001825D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4628E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є складовою </w:t>
      </w:r>
      <w:r w:rsidR="001825D1" w:rsidRPr="008203A4">
        <w:rPr>
          <w:rFonts w:ascii="Times New Roman" w:hAnsi="Times New Roman" w:cs="Times New Roman"/>
          <w:sz w:val="28"/>
          <w:szCs w:val="28"/>
          <w:lang w:val="uk-UA"/>
        </w:rPr>
        <w:t>гарантування</w:t>
      </w:r>
      <w:r w:rsidR="004628E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конкурентоспроможності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економіки,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нерозривно пов’язана </w:t>
      </w:r>
      <w:r w:rsidR="004628E5" w:rsidRPr="008203A4">
        <w:rPr>
          <w:rFonts w:ascii="Times New Roman" w:hAnsi="Times New Roman" w:cs="Times New Roman"/>
          <w:sz w:val="28"/>
          <w:szCs w:val="28"/>
          <w:lang w:val="uk-UA"/>
        </w:rPr>
        <w:t>з розвитком демократії в умовах інформаційного суспільства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28E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CF2" w:rsidRPr="008203A4">
        <w:rPr>
          <w:rFonts w:ascii="Times New Roman" w:hAnsi="Times New Roman" w:cs="Times New Roman"/>
          <w:sz w:val="28"/>
          <w:szCs w:val="28"/>
          <w:lang w:val="uk-UA"/>
        </w:rPr>
        <w:t>Перші досягнення в</w:t>
      </w:r>
      <w:r w:rsidR="009E436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екс</w:t>
      </w:r>
      <w:r w:rsidR="00123CF2" w:rsidRPr="008203A4">
        <w:rPr>
          <w:rFonts w:ascii="Times New Roman" w:hAnsi="Times New Roman" w:cs="Times New Roman"/>
          <w:sz w:val="28"/>
          <w:szCs w:val="28"/>
          <w:lang w:val="uk-UA"/>
        </w:rPr>
        <w:t>периментальному впровадженні</w:t>
      </w:r>
      <w:r w:rsidR="009E436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медіаосвіти 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Україні </w:t>
      </w:r>
      <w:r w:rsidR="009E436F" w:rsidRPr="008203A4">
        <w:rPr>
          <w:rFonts w:ascii="Times New Roman" w:hAnsi="Times New Roman" w:cs="Times New Roman"/>
          <w:sz w:val="28"/>
          <w:szCs w:val="28"/>
          <w:lang w:val="uk-UA"/>
        </w:rPr>
        <w:t>підтверджують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36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інтеграції ініціатив суб’єктів освітнього процесу і широкої громадськості в 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ефективну </w:t>
      </w:r>
      <w:r w:rsidR="009E436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національну </w:t>
      </w:r>
      <w:proofErr w:type="spellStart"/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>освітню</w:t>
      </w:r>
      <w:proofErr w:type="spellEnd"/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систему.</w:t>
      </w:r>
    </w:p>
    <w:p w:rsidR="007F025C" w:rsidRPr="008203A4" w:rsidRDefault="007F025C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прийняття </w:t>
      </w:r>
      <w:r w:rsidR="009E436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нової редакції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E735D" w:rsidRPr="008203A4">
        <w:rPr>
          <w:rFonts w:ascii="Times New Roman" w:hAnsi="Times New Roman" w:cs="Times New Roman"/>
          <w:sz w:val="28"/>
          <w:szCs w:val="28"/>
          <w:lang w:val="uk-UA"/>
        </w:rPr>
        <w:t>онцепці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E735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медіаосвіти </w:t>
      </w:r>
      <w:r w:rsidR="009E436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(далі Концепція) –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важлив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складов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модернізації освіти, 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>тиме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побудові 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>в країні інформаційного суспільства, розвитк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ові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економіки знань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458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становленню громадянського суспільства.</w:t>
      </w:r>
    </w:p>
    <w:p w:rsidR="007F025C" w:rsidRPr="008203A4" w:rsidRDefault="007F025C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базується на вивченні стану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України та міжнародному досвіді організації медіаосвіти. Основні положення </w:t>
      </w:r>
      <w:r w:rsidR="00802423" w:rsidRPr="008203A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онцепції відповідають 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>завданням, сформульованим у Паризькій програмі-рекомендаціях з медіаос</w:t>
      </w:r>
      <w:r w:rsidR="00123CF2" w:rsidRPr="008203A4">
        <w:rPr>
          <w:rFonts w:ascii="Times New Roman" w:hAnsi="Times New Roman" w:cs="Times New Roman"/>
          <w:sz w:val="28"/>
          <w:szCs w:val="28"/>
          <w:lang w:val="uk-UA"/>
        </w:rPr>
        <w:t>віти ЮНЕСКО (від 22 червня 2007 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>р.)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резолюції Європарламенту щодо </w:t>
      </w:r>
      <w:proofErr w:type="spellStart"/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світі цифрової інф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ормації </w:t>
      </w:r>
      <w:r w:rsidR="00123CF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(від 16 грудня 2008 р.), Феській декларації ЮНЕСКО з </w:t>
      </w:r>
      <w:proofErr w:type="spellStart"/>
      <w:r w:rsidR="00123CF2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</w:t>
      </w:r>
      <w:proofErr w:type="spellEnd"/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CF2" w:rsidRPr="008203A4">
        <w:rPr>
          <w:rFonts w:ascii="Times New Roman" w:hAnsi="Times New Roman" w:cs="Times New Roman"/>
          <w:sz w:val="28"/>
          <w:szCs w:val="28"/>
          <w:lang w:val="uk-UA"/>
        </w:rPr>
        <w:t>грамотності (від 17 червня 2011 </w:t>
      </w:r>
      <w:r w:rsidR="00275CF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р.) та Паризькій декларації ЮНЕСКО з </w:t>
      </w:r>
      <w:proofErr w:type="spellStart"/>
      <w:r w:rsidR="00275CF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</w:t>
      </w:r>
      <w:proofErr w:type="spellEnd"/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 в ци</w:t>
      </w:r>
      <w:r w:rsidR="00123CF2" w:rsidRPr="008203A4">
        <w:rPr>
          <w:rFonts w:ascii="Times New Roman" w:hAnsi="Times New Roman" w:cs="Times New Roman"/>
          <w:sz w:val="28"/>
          <w:szCs w:val="28"/>
          <w:lang w:val="uk-UA"/>
        </w:rPr>
        <w:t>фрову епоху (від 28 травня 2014 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>р.).</w:t>
      </w:r>
    </w:p>
    <w:p w:rsidR="00686DDC" w:rsidRPr="008203A4" w:rsidRDefault="00686DDC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sz w:val="28"/>
          <w:szCs w:val="28"/>
          <w:lang w:val="uk-UA"/>
        </w:rPr>
        <w:t>Головною метою Концепції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є сприяння </w:t>
      </w:r>
      <w:r w:rsidR="00802423" w:rsidRPr="008203A4">
        <w:rPr>
          <w:rFonts w:ascii="Times New Roman" w:hAnsi="Times New Roman" w:cs="Times New Roman"/>
          <w:sz w:val="28"/>
          <w:szCs w:val="28"/>
          <w:lang w:val="uk-UA"/>
        </w:rPr>
        <w:t>розбудові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У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>країні ефективної системи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D7141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що має стати фундаментом 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гуманітарної</w:t>
      </w:r>
      <w:r w:rsidR="00D7141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безпеки держави, 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розвитку і консолідації громадянського суспільства,</w:t>
      </w:r>
      <w:r w:rsidR="00D7141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протидії зовнішній інформаційній агресії,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EB8" w:rsidRPr="008203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себічно підгот</w:t>
      </w:r>
      <w:r w:rsidR="00D71415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71415" w:rsidRPr="008203A4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и дітей і молод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до безпечної та ефективної взаємодії із сучасною системою медіа, формува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EB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B00EB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4B66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грамотн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>культур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B00EB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їхніх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вікових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індивідуальних </w:t>
      </w:r>
      <w:r w:rsidR="00B379B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та інших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особливостей</w:t>
      </w:r>
      <w:r w:rsidR="00CE1E08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025C" w:rsidRPr="008203A4" w:rsidRDefault="007F025C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спрямована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і проведення широкомасштабного поетапного 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експериментального і подальшого </w:t>
      </w:r>
      <w:r w:rsidR="00B47B7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інтенсивного 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масового в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медіаосвіти </w:t>
      </w:r>
      <w:r w:rsidR="00844A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 педагогічну практику 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>на всіх рівнях</w:t>
      </w:r>
      <w:r w:rsidR="00F16EE0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</w:t>
      </w:r>
      <w:r w:rsidR="00B00EB8" w:rsidRPr="008203A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започаткування шкільної </w:t>
      </w:r>
      <w:r w:rsidR="002D3CC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та позашкільної 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медіаосвіти, яка стане головною інтег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раційною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ланкою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цілісної 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r w:rsidR="00F16EE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медіаосвіти;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>забезпечення медіаосвіти у вищій школі, насамперед при підготовці фахівців педагогічного профілю</w:t>
      </w:r>
      <w:r w:rsidR="00B00EB8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врахування завдань медіаосвіти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в ході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освітніх реформ </w:t>
      </w:r>
      <w:r w:rsidR="00B00EB8" w:rsidRPr="008203A4">
        <w:rPr>
          <w:rFonts w:ascii="Times New Roman" w:hAnsi="Times New Roman" w:cs="Times New Roman"/>
          <w:sz w:val="28"/>
          <w:szCs w:val="28"/>
          <w:lang w:val="uk-UA"/>
        </w:rPr>
        <w:t>та планування відповідних бюджетних асигнувань;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ініціювання широкої громадської підтримки </w:t>
      </w:r>
      <w:proofErr w:type="spellStart"/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медіаосвітнього</w:t>
      </w:r>
      <w:proofErr w:type="spellEnd"/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руху, включаючи міжнародн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спів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працю</w:t>
      </w:r>
      <w:r w:rsidR="00EE345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цій сфері.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8E1" w:rsidRPr="008203A4">
        <w:rPr>
          <w:rFonts w:ascii="Times New Roman" w:hAnsi="Times New Roman" w:cs="Times New Roman"/>
          <w:sz w:val="28"/>
          <w:szCs w:val="28"/>
          <w:lang w:val="uk-UA"/>
        </w:rPr>
        <w:t>Обов’язки</w:t>
      </w:r>
      <w:r w:rsidR="00F16EE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провідного координатора впровадження медіаосвіти в країні </w:t>
      </w:r>
      <w:r w:rsidR="009348E1" w:rsidRPr="008203A4">
        <w:rPr>
          <w:rFonts w:ascii="Times New Roman" w:hAnsi="Times New Roman" w:cs="Times New Roman"/>
          <w:sz w:val="28"/>
          <w:szCs w:val="28"/>
          <w:lang w:val="uk-UA"/>
        </w:rPr>
        <w:t>покла</w:t>
      </w:r>
      <w:r w:rsidR="00FB1EAE" w:rsidRPr="008203A4">
        <w:rPr>
          <w:rFonts w:ascii="Times New Roman" w:hAnsi="Times New Roman" w:cs="Times New Roman"/>
          <w:sz w:val="28"/>
          <w:szCs w:val="28"/>
          <w:lang w:val="uk-UA"/>
        </w:rPr>
        <w:t>даються</w:t>
      </w:r>
      <w:r w:rsidR="009348E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F16EE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9348E1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6EE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6EE0" w:rsidRPr="008203A4">
        <w:rPr>
          <w:rFonts w:ascii="Times New Roman" w:hAnsi="Times New Roman" w:cs="Times New Roman"/>
          <w:sz w:val="28"/>
          <w:szCs w:val="28"/>
          <w:lang w:val="uk-UA"/>
        </w:rPr>
        <w:t>кадемі</w:t>
      </w:r>
      <w:r w:rsidR="009348E1" w:rsidRPr="008203A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16EE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наук України. </w:t>
      </w:r>
    </w:p>
    <w:p w:rsidR="006E735D" w:rsidRPr="008203A4" w:rsidRDefault="00B9458D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Концепція містить основ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>терміни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мету, завдання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пріоритети розвитку медіаосвіти в Україні, 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>основні принципи і форми медіаосвіти, напрями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, етапи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8374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умови реалізації Концепції.</w:t>
      </w:r>
    </w:p>
    <w:p w:rsidR="00C87BFD" w:rsidRPr="008203A4" w:rsidRDefault="00C87BFD" w:rsidP="008203A4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DA2236" w:rsidRPr="008203A4" w:rsidRDefault="00DA2236" w:rsidP="009E7151">
      <w:pPr>
        <w:pStyle w:val="2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Основні </w:t>
      </w:r>
      <w:r w:rsidR="00F42D20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терміни</w:t>
      </w:r>
    </w:p>
    <w:p w:rsidR="000D51DF" w:rsidRPr="008203A4" w:rsidRDefault="000D51DF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Медіаосвіта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– частина освітнього процесу, спрямована на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 суспільстві </w:t>
      </w:r>
      <w:proofErr w:type="spellStart"/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до безпечної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ефективної взаємодії із сучасною системою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мас-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медіа, включаючи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традиційні (друковані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видання, радіо, кіно, телебачення)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, так 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новітні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(комп’ютерно опосередковане спілкування, </w:t>
      </w:r>
      <w:proofErr w:type="spellStart"/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нтернет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мобільна телефонія)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медіа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з урахуванням розвитку інформаційно-комунікаційних технологій.</w:t>
      </w:r>
    </w:p>
    <w:p w:rsidR="00433518" w:rsidRPr="008203A4" w:rsidRDefault="006E6F27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Медіа</w:t>
      </w:r>
      <w:r w:rsidR="000D51DF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педагоги</w:t>
      </w:r>
      <w:proofErr w:type="spellEnd"/>
      <w:r w:rsidR="000D51D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D51D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чителі, викладачі, вихователі всіх ланок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системи освіти,</w:t>
      </w:r>
      <w:r w:rsidR="002D04E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 бібліотек,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керівники </w:t>
      </w:r>
      <w:r w:rsidR="00BF749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співробітники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0D51DF" w:rsidRPr="008203A4">
        <w:rPr>
          <w:rFonts w:ascii="Times New Roman" w:hAnsi="Times New Roman" w:cs="Times New Roman"/>
          <w:sz w:val="28"/>
          <w:szCs w:val="28"/>
          <w:lang w:val="uk-UA"/>
        </w:rPr>
        <w:t>студій</w:t>
      </w:r>
      <w:proofErr w:type="spellEnd"/>
      <w:r w:rsidR="000D51D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різного профілю в структурі центрів роботи з молоддю та інших організацій, які мають відповідну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педагогічну і </w:t>
      </w:r>
      <w:proofErr w:type="spellStart"/>
      <w:r w:rsidR="000D51DF" w:rsidRPr="008203A4">
        <w:rPr>
          <w:rFonts w:ascii="Times New Roman" w:hAnsi="Times New Roman" w:cs="Times New Roman"/>
          <w:sz w:val="28"/>
          <w:szCs w:val="28"/>
          <w:lang w:val="uk-UA"/>
        </w:rPr>
        <w:t>меді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апсихологічну</w:t>
      </w:r>
      <w:proofErr w:type="spellEnd"/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1DF" w:rsidRPr="008203A4">
        <w:rPr>
          <w:rFonts w:ascii="Times New Roman" w:hAnsi="Times New Roman" w:cs="Times New Roman"/>
          <w:sz w:val="28"/>
          <w:szCs w:val="28"/>
          <w:lang w:val="uk-UA"/>
        </w:rPr>
        <w:t>компетен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тність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D51D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впроваджують</w:t>
      </w:r>
      <w:r w:rsidR="000D51D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медіаосвіт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E4241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6D52" w:rsidRPr="008203A4" w:rsidRDefault="00496D52" w:rsidP="008203A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Медіакультура</w:t>
      </w:r>
      <w:proofErr w:type="spellEnd"/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E21E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культура сприймання і виробництва соціальними групами та соціумом у цілому 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>сукупн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інформаційно-комунікаційних засобів, що функціонують 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суспільстві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>, знаков</w:t>
      </w:r>
      <w:r w:rsidR="00DB10C1" w:rsidRPr="00820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систем, 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комунікації, пошуку, </w:t>
      </w:r>
      <w:r w:rsidR="00816496" w:rsidRPr="008203A4">
        <w:rPr>
          <w:rFonts w:ascii="Times New Roman" w:hAnsi="Times New Roman" w:cs="Times New Roman"/>
          <w:sz w:val="28"/>
          <w:szCs w:val="28"/>
          <w:lang w:val="uk-UA"/>
        </w:rPr>
        <w:t>збирання, виробництва і передавання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інформації.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особистісному р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івні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медіакультура</w:t>
      </w:r>
      <w:proofErr w:type="spellEnd"/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означає здатність людини ефективно взаємодіяти з мас-медіа, адекватно поводитися в інформаційному середовищі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, здійснювати ціннісно-вольову рефлексивну регуляцію інформаційної поведінки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1117" w:rsidRPr="008203A4" w:rsidRDefault="00F41117" w:rsidP="008203A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Медіаобізнаність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складова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едіа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засвоєння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особистістю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системи знань про засоби масової комунікації, їх історію та особливості функціонування, користь і шкоду для людини, уміння убезпечити себе </w:t>
      </w:r>
      <w:r w:rsidR="00C2323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F073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деструктивних </w:t>
      </w:r>
      <w:proofErr w:type="spellStart"/>
      <w:r w:rsidR="005F0735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C2323B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інформаційних</w:t>
      </w:r>
      <w:proofErr w:type="spellEnd"/>
      <w:r w:rsidR="00C2323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впливів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і вільно орієнтуватис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23B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світі інформації. </w:t>
      </w:r>
    </w:p>
    <w:p w:rsidR="00F41117" w:rsidRPr="008203A4" w:rsidRDefault="00F41117" w:rsidP="008203A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Медіаграмотність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– складова </w:t>
      </w:r>
      <w:proofErr w:type="spellStart"/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вміння користуватися інформаційно-комунікативною технікою, виражати себе і спілкуватися за допомогою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медіазасобів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3FB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успішно здобувати необхідну інформацію,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свідомо сприймати і критично тлумачити інформацію, </w:t>
      </w:r>
      <w:r w:rsidR="00913FB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отриману з різних медіа,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відділяти реальність від її віртуальної симуляції, тобто розуміти </w:t>
      </w:r>
      <w:r w:rsidRPr="008203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реальність, сконструйовану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 w:eastAsia="ru-RU"/>
        </w:rPr>
        <w:t>медіаджерелами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DE21E8" w:rsidRPr="008203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осмислювати</w:t>
      </w:r>
      <w:r w:rsidRPr="008203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владні стосунки, міфи і типи контролю, які вони </w:t>
      </w:r>
      <w:r w:rsidR="00DE21E8" w:rsidRPr="008203A4">
        <w:rPr>
          <w:rFonts w:ascii="Times New Roman" w:hAnsi="Times New Roman" w:cs="Times New Roman"/>
          <w:sz w:val="28"/>
          <w:szCs w:val="28"/>
          <w:lang w:val="uk-UA" w:eastAsia="ru-RU"/>
        </w:rPr>
        <w:t>культивують</w:t>
      </w:r>
      <w:r w:rsidRPr="008203A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41117" w:rsidRPr="008203A4" w:rsidRDefault="00F41117" w:rsidP="008203A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Медіакомпетентність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– рівень </w:t>
      </w:r>
      <w:proofErr w:type="spellStart"/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496D5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розуміння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особистістю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соціокультурного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політичного контексту функціонування медіа,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засвідч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ує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бути носієм і передавачем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медіакультурних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F2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цінностей,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смаків і стандартів, ефективно взаємодіяти з медіапростором, створювати нові елементи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сучасного суспільства</w:t>
      </w:r>
      <w:r w:rsidR="00913FB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3FBB" w:rsidRPr="008203A4">
        <w:rPr>
          <w:rFonts w:ascii="Times New Roman" w:hAnsi="Times New Roman" w:cs="Times New Roman"/>
          <w:sz w:val="28"/>
          <w:szCs w:val="28"/>
          <w:lang w:val="uk-UA" w:eastAsia="ru-RU"/>
        </w:rPr>
        <w:t>реалізувати активну громадянську позицію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7598" w:rsidRPr="008203A4" w:rsidRDefault="00816496" w:rsidP="008203A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Медіа</w:t>
      </w:r>
      <w:r w:rsidR="00B47B75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інформаційна</w:t>
      </w:r>
      <w:proofErr w:type="spellEnd"/>
      <w:r w:rsidR="00B47B75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грамотність</w:t>
      </w:r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</w:t>
      </w:r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МІГ (</w:t>
      </w:r>
      <w:proofErr w:type="spellStart"/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media</w:t>
      </w:r>
      <w:proofErr w:type="spellEnd"/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and</w:t>
      </w:r>
      <w:proofErr w:type="spellEnd"/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informational</w:t>
      </w:r>
      <w:proofErr w:type="spellEnd"/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literacy</w:t>
      </w:r>
      <w:proofErr w:type="spellEnd"/>
      <w:r w:rsidR="00A43713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</w:t>
      </w:r>
      <w:r w:rsidR="00767598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MIL)</w:t>
      </w:r>
      <w:r w:rsidR="00B47B75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47B75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сучасна </w:t>
      </w:r>
      <w:r w:rsidR="00B47B75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стратегія ЮНЕСКО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, яка полягає у</w:t>
      </w:r>
      <w:r w:rsidR="00C467A3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47B75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поєдна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нні традиційн</w:t>
      </w:r>
      <w:r w:rsidR="008A0ED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A0ED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концептів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A0ED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медіаграмотності</w:t>
      </w:r>
      <w:proofErr w:type="spellEnd"/>
      <w:r w:rsidR="008A0ED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8A0ED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інформаційної грамотності</w:t>
      </w:r>
      <w:r w:rsidR="008A0ED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A0ED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спільний концепт МІГ, що позначає комбінований набір компетенцій (знань, навичок і відносин), необхідних 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сьогоднішній день 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життя і роботи. MIГ розглядає всі види засобів масової інформації та інших постачальників інформації, таких 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бібліотеки, архів, музеї та </w:t>
      </w:r>
      <w:proofErr w:type="spellStart"/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нтернет</w:t>
      </w:r>
      <w:proofErr w:type="spellEnd"/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, незалежно від використовуваних технологій. МІГ спрямована на розширення прав і свобод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и самовираження людей, забезпечення</w:t>
      </w:r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рівноправного доступу до інформації та знань і сприяння формуванню вільної, незалежної і плюралістичної </w:t>
      </w:r>
      <w:proofErr w:type="spellStart"/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proofErr w:type="spellEnd"/>
      <w:r w:rsidR="00767598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інформаційної системи.</w:t>
      </w:r>
      <w:r w:rsidR="00C467A3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67598" w:rsidRPr="008203A4" w:rsidRDefault="00767598" w:rsidP="008203A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Концепт МІГ передбачає визнання </w:t>
      </w:r>
      <w:r w:rsidR="007269BB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провідної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рол</w:t>
      </w:r>
      <w:r w:rsidR="007269BB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інформації і </w:t>
      </w:r>
      <w:r w:rsidR="007269BB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повсякденному житті. </w:t>
      </w:r>
      <w:r w:rsidR="007269BB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МІГ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лежить в осно</w:t>
      </w:r>
      <w:r w:rsidR="0081649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ві свободи слова та інформації,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оскільки дає </w:t>
      </w:r>
      <w:r w:rsidR="007269BB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змогу 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громадянам зрозуміти функції засобів масової інформації та інших постачальників інформації, критично оцінювати їх зміст, а також </w:t>
      </w:r>
      <w:r w:rsidR="0081649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ухвалювати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обґрунтовані рішення, </w:t>
      </w:r>
      <w:r w:rsidR="007269BB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будучи </w:t>
      </w:r>
      <w:r w:rsidR="0081649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користувачами, так і </w:t>
      </w:r>
      <w:r w:rsidR="0081649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виробниками інформації та </w:t>
      </w:r>
      <w:proofErr w:type="spellStart"/>
      <w:r w:rsidR="00816496"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>контенту</w:t>
      </w:r>
      <w:proofErr w:type="spellEnd"/>
      <w:r w:rsidRPr="008203A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0007F" w:rsidRPr="008203A4" w:rsidRDefault="006E6F27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Медіа</w:t>
      </w:r>
      <w:r w:rsidR="0070007F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освітній</w:t>
      </w:r>
      <w:proofErr w:type="spellEnd"/>
      <w:r w:rsidR="0070007F" w:rsidRPr="008203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рух –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інтеграція громадських об’єднань різного спрямування, державних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інституцій 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>, культурн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та іншого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профілю</w:t>
      </w:r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напрямі розвитку </w:t>
      </w:r>
      <w:proofErr w:type="spellStart"/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="0070007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суспільства, зокрема дітей та молоді. </w:t>
      </w:r>
    </w:p>
    <w:p w:rsidR="00C4078F" w:rsidRPr="008203A4" w:rsidRDefault="00816496" w:rsidP="008203A4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/>
          <w:b/>
          <w:sz w:val="28"/>
          <w:szCs w:val="28"/>
          <w:lang w:val="uk-UA"/>
        </w:rPr>
        <w:t>Медіа</w:t>
      </w:r>
      <w:r w:rsidR="00C4078F" w:rsidRPr="008203A4">
        <w:rPr>
          <w:rFonts w:ascii="Times New Roman" w:hAnsi="Times New Roman"/>
          <w:b/>
          <w:sz w:val="28"/>
          <w:szCs w:val="28"/>
          <w:lang w:val="uk-UA"/>
        </w:rPr>
        <w:t>інформаційна</w:t>
      </w:r>
      <w:proofErr w:type="spellEnd"/>
      <w:r w:rsidR="00C4078F" w:rsidRPr="008203A4">
        <w:rPr>
          <w:rFonts w:ascii="Times New Roman" w:hAnsi="Times New Roman"/>
          <w:b/>
          <w:sz w:val="28"/>
          <w:szCs w:val="28"/>
          <w:lang w:val="uk-UA"/>
        </w:rPr>
        <w:t xml:space="preserve"> безпека</w:t>
      </w:r>
      <w:r w:rsidR="006E6F27" w:rsidRPr="008203A4">
        <w:rPr>
          <w:rFonts w:ascii="Times New Roman" w:hAnsi="Times New Roman"/>
          <w:b/>
          <w:sz w:val="28"/>
          <w:szCs w:val="28"/>
          <w:lang w:val="uk-UA"/>
        </w:rPr>
        <w:t xml:space="preserve"> особистості</w:t>
      </w:r>
      <w:r w:rsidR="009B3E3D" w:rsidRPr="00820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1E08" w:rsidRPr="008203A4">
        <w:rPr>
          <w:rFonts w:ascii="Times New Roman" w:hAnsi="Times New Roman"/>
          <w:sz w:val="28"/>
          <w:szCs w:val="28"/>
          <w:lang w:val="uk-UA"/>
        </w:rPr>
        <w:t>–</w:t>
      </w:r>
      <w:r w:rsidR="006E6F27" w:rsidRPr="008203A4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="00C4078F" w:rsidRPr="008203A4">
        <w:rPr>
          <w:rFonts w:ascii="Times New Roman" w:hAnsi="Times New Roman"/>
          <w:sz w:val="28"/>
          <w:szCs w:val="28"/>
          <w:lang w:val="uk-UA"/>
        </w:rPr>
        <w:t xml:space="preserve"> комфортних</w:t>
      </w:r>
      <w:r w:rsidR="006E6F27" w:rsidRPr="008203A4">
        <w:rPr>
          <w:rFonts w:ascii="Times New Roman" w:hAnsi="Times New Roman"/>
          <w:sz w:val="28"/>
          <w:szCs w:val="28"/>
          <w:lang w:val="uk-UA"/>
        </w:rPr>
        <w:t xml:space="preserve"> і розвивальних </w:t>
      </w:r>
      <w:r w:rsidR="00C4078F" w:rsidRPr="008203A4">
        <w:rPr>
          <w:rFonts w:ascii="Times New Roman" w:hAnsi="Times New Roman"/>
          <w:sz w:val="28"/>
          <w:szCs w:val="28"/>
          <w:lang w:val="uk-UA"/>
        </w:rPr>
        <w:t>емоційно-когнітивних переживань особистості у її взаємодії з медіапростором</w:t>
      </w:r>
      <w:r w:rsidR="007269BB" w:rsidRPr="008203A4">
        <w:rPr>
          <w:rFonts w:ascii="Times New Roman" w:hAnsi="Times New Roman"/>
          <w:sz w:val="28"/>
          <w:szCs w:val="28"/>
          <w:lang w:val="uk-UA"/>
        </w:rPr>
        <w:t xml:space="preserve"> для реалізації життєвих завдань і цінностей</w:t>
      </w:r>
      <w:r w:rsidR="00F73E3E" w:rsidRPr="008203A4">
        <w:rPr>
          <w:rFonts w:ascii="Times New Roman" w:hAnsi="Times New Roman"/>
          <w:sz w:val="28"/>
          <w:szCs w:val="28"/>
          <w:lang w:val="uk-UA"/>
        </w:rPr>
        <w:t>, частина гуманітарної безпеки</w:t>
      </w:r>
      <w:r w:rsidR="00C4078F" w:rsidRPr="008203A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C4078F" w:rsidRPr="008203A4">
        <w:rPr>
          <w:rFonts w:ascii="Times New Roman" w:hAnsi="Times New Roman"/>
          <w:sz w:val="28"/>
          <w:szCs w:val="28"/>
          <w:lang w:val="uk-UA"/>
        </w:rPr>
        <w:t>Медіаінформаційна</w:t>
      </w:r>
      <w:proofErr w:type="spellEnd"/>
      <w:r w:rsidR="00C4078F" w:rsidRPr="008203A4">
        <w:rPr>
          <w:rFonts w:ascii="Times New Roman" w:hAnsi="Times New Roman"/>
          <w:sz w:val="28"/>
          <w:szCs w:val="28"/>
          <w:lang w:val="uk-UA"/>
        </w:rPr>
        <w:t xml:space="preserve"> безпека людини залежить від здійснення запобіжних заходів в </w:t>
      </w:r>
      <w:proofErr w:type="spellStart"/>
      <w:r w:rsidR="00CC7BEB" w:rsidRPr="008203A4">
        <w:rPr>
          <w:rFonts w:ascii="Times New Roman" w:hAnsi="Times New Roman"/>
          <w:sz w:val="28"/>
          <w:szCs w:val="28"/>
          <w:lang w:val="uk-UA"/>
        </w:rPr>
        <w:t>медіа</w:t>
      </w:r>
      <w:r w:rsidR="00C4078F" w:rsidRPr="008203A4">
        <w:rPr>
          <w:rFonts w:ascii="Times New Roman" w:hAnsi="Times New Roman"/>
          <w:sz w:val="28"/>
          <w:szCs w:val="28"/>
          <w:lang w:val="uk-UA"/>
        </w:rPr>
        <w:t>інформаційному</w:t>
      </w:r>
      <w:proofErr w:type="spellEnd"/>
      <w:r w:rsidR="00C4078F" w:rsidRPr="008203A4">
        <w:rPr>
          <w:rFonts w:ascii="Times New Roman" w:hAnsi="Times New Roman"/>
          <w:sz w:val="28"/>
          <w:szCs w:val="28"/>
          <w:lang w:val="uk-UA"/>
        </w:rPr>
        <w:t xml:space="preserve"> полі з боку держави, а також від здатності кожної окремої особистості чинити опір </w:t>
      </w:r>
      <w:r w:rsidR="00CC7BEB" w:rsidRPr="008203A4">
        <w:rPr>
          <w:rFonts w:ascii="Times New Roman" w:hAnsi="Times New Roman"/>
          <w:sz w:val="28"/>
          <w:szCs w:val="28"/>
          <w:lang w:val="uk-UA"/>
        </w:rPr>
        <w:t xml:space="preserve">деструктивним </w:t>
      </w:r>
      <w:proofErr w:type="spellStart"/>
      <w:r w:rsidR="00CC7BEB" w:rsidRPr="008203A4">
        <w:rPr>
          <w:rFonts w:ascii="Times New Roman" w:hAnsi="Times New Roman"/>
          <w:sz w:val="28"/>
          <w:szCs w:val="28"/>
          <w:lang w:val="uk-UA"/>
        </w:rPr>
        <w:t>медіа</w:t>
      </w:r>
      <w:r w:rsidR="00C4078F" w:rsidRPr="008203A4">
        <w:rPr>
          <w:rFonts w:ascii="Times New Roman" w:hAnsi="Times New Roman"/>
          <w:sz w:val="28"/>
          <w:szCs w:val="28"/>
          <w:lang w:val="uk-UA"/>
        </w:rPr>
        <w:t>інформаційн</w:t>
      </w:r>
      <w:r w:rsidR="007070DE" w:rsidRPr="008203A4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="007070DE" w:rsidRPr="008203A4">
        <w:rPr>
          <w:rFonts w:ascii="Times New Roman" w:hAnsi="Times New Roman"/>
          <w:sz w:val="28"/>
          <w:szCs w:val="28"/>
          <w:lang w:val="uk-UA"/>
        </w:rPr>
        <w:t xml:space="preserve"> впливам </w:t>
      </w:r>
      <w:r w:rsidR="00CC7BEB" w:rsidRPr="008203A4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C4078F" w:rsidRPr="008203A4">
        <w:rPr>
          <w:rFonts w:ascii="Times New Roman" w:hAnsi="Times New Roman"/>
          <w:sz w:val="28"/>
          <w:szCs w:val="28"/>
          <w:lang w:val="uk-UA"/>
        </w:rPr>
        <w:t>психологічним технологіям впливу.</w:t>
      </w:r>
    </w:p>
    <w:p w:rsidR="00C4078F" w:rsidRPr="008203A4" w:rsidRDefault="00C4078F" w:rsidP="008203A4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03A4">
        <w:rPr>
          <w:rFonts w:ascii="Times New Roman" w:hAnsi="Times New Roman"/>
          <w:b/>
          <w:sz w:val="28"/>
          <w:szCs w:val="28"/>
          <w:lang w:val="uk-UA"/>
        </w:rPr>
        <w:t>Деструктивн</w:t>
      </w:r>
      <w:r w:rsidR="007070DE" w:rsidRPr="008203A4">
        <w:rPr>
          <w:rFonts w:ascii="Times New Roman" w:hAnsi="Times New Roman"/>
          <w:b/>
          <w:sz w:val="28"/>
          <w:szCs w:val="28"/>
          <w:lang w:val="uk-UA"/>
        </w:rPr>
        <w:t>ий</w:t>
      </w:r>
      <w:r w:rsidRPr="008203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7070DE" w:rsidRPr="008203A4">
        <w:rPr>
          <w:rFonts w:ascii="Times New Roman" w:hAnsi="Times New Roman"/>
          <w:b/>
          <w:sz w:val="28"/>
          <w:szCs w:val="28"/>
          <w:lang w:val="uk-UA"/>
        </w:rPr>
        <w:t>медіа</w:t>
      </w:r>
      <w:r w:rsidRPr="008203A4">
        <w:rPr>
          <w:rFonts w:ascii="Times New Roman" w:hAnsi="Times New Roman"/>
          <w:b/>
          <w:sz w:val="28"/>
          <w:szCs w:val="28"/>
          <w:lang w:val="uk-UA"/>
        </w:rPr>
        <w:t>інформаційн</w:t>
      </w:r>
      <w:r w:rsidR="007070DE" w:rsidRPr="008203A4">
        <w:rPr>
          <w:rFonts w:ascii="Times New Roman" w:hAnsi="Times New Roman"/>
          <w:b/>
          <w:sz w:val="28"/>
          <w:szCs w:val="28"/>
          <w:lang w:val="uk-UA"/>
        </w:rPr>
        <w:t>ий</w:t>
      </w:r>
      <w:proofErr w:type="spellEnd"/>
      <w:r w:rsidR="007070DE" w:rsidRPr="008203A4">
        <w:rPr>
          <w:rFonts w:ascii="Times New Roman" w:hAnsi="Times New Roman"/>
          <w:b/>
          <w:sz w:val="28"/>
          <w:szCs w:val="28"/>
          <w:lang w:val="uk-UA"/>
        </w:rPr>
        <w:t xml:space="preserve"> вплив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F73E3E" w:rsidRPr="008203A4">
        <w:rPr>
          <w:rFonts w:ascii="Times New Roman" w:hAnsi="Times New Roman"/>
          <w:sz w:val="28"/>
          <w:szCs w:val="28"/>
          <w:lang w:val="uk-UA"/>
        </w:rPr>
        <w:t xml:space="preserve">вплив різноманітного </w:t>
      </w:r>
      <w:proofErr w:type="spellStart"/>
      <w:r w:rsidR="00F73E3E" w:rsidRPr="008203A4">
        <w:rPr>
          <w:rFonts w:ascii="Times New Roman" w:hAnsi="Times New Roman"/>
          <w:sz w:val="28"/>
          <w:szCs w:val="28"/>
          <w:lang w:val="uk-UA"/>
        </w:rPr>
        <w:t>медіаконтенту</w:t>
      </w:r>
      <w:proofErr w:type="spellEnd"/>
      <w:r w:rsidR="00F73E3E" w:rsidRPr="008203A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інформація </w:t>
      </w:r>
      <w:r w:rsidR="00F73E3E" w:rsidRPr="008203A4">
        <w:rPr>
          <w:rFonts w:ascii="Times New Roman" w:hAnsi="Times New Roman"/>
          <w:sz w:val="28"/>
          <w:szCs w:val="28"/>
          <w:lang w:val="uk-UA"/>
        </w:rPr>
        <w:t>та деструктивно спрямовані способи її подання)</w:t>
      </w:r>
      <w:r w:rsidRPr="008203A4">
        <w:rPr>
          <w:rFonts w:ascii="Times New Roman" w:hAnsi="Times New Roman"/>
          <w:sz w:val="28"/>
          <w:szCs w:val="28"/>
          <w:lang w:val="uk-UA"/>
        </w:rPr>
        <w:t>, специфічн</w:t>
      </w:r>
      <w:r w:rsidR="00BF0E71" w:rsidRPr="008203A4">
        <w:rPr>
          <w:rFonts w:ascii="Times New Roman" w:hAnsi="Times New Roman"/>
          <w:sz w:val="28"/>
          <w:szCs w:val="28"/>
          <w:lang w:val="uk-UA"/>
        </w:rPr>
        <w:t>ою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 ознак</w:t>
      </w:r>
      <w:r w:rsidR="00BF0E71" w:rsidRPr="008203A4">
        <w:rPr>
          <w:rFonts w:ascii="Times New Roman" w:hAnsi="Times New Roman"/>
          <w:sz w:val="28"/>
          <w:szCs w:val="28"/>
          <w:lang w:val="uk-UA"/>
        </w:rPr>
        <w:t>ою якого є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602" w:rsidRPr="008203A4">
        <w:rPr>
          <w:rFonts w:ascii="Times New Roman" w:hAnsi="Times New Roman"/>
          <w:sz w:val="28"/>
          <w:szCs w:val="28"/>
          <w:lang w:val="uk-UA"/>
        </w:rPr>
        <w:t>психологічно руйнівн</w:t>
      </w:r>
      <w:r w:rsidR="00BF0E71" w:rsidRPr="008203A4">
        <w:rPr>
          <w:rFonts w:ascii="Times New Roman" w:hAnsi="Times New Roman"/>
          <w:sz w:val="28"/>
          <w:szCs w:val="28"/>
          <w:lang w:val="uk-UA"/>
        </w:rPr>
        <w:t>ий, травматичний,</w:t>
      </w:r>
      <w:r w:rsidR="00FD2602" w:rsidRPr="00820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/>
          <w:sz w:val="28"/>
          <w:szCs w:val="28"/>
          <w:lang w:val="uk-UA"/>
        </w:rPr>
        <w:t>небезпечн</w:t>
      </w:r>
      <w:r w:rsidR="00BF0E71" w:rsidRPr="008203A4">
        <w:rPr>
          <w:rFonts w:ascii="Times New Roman" w:hAnsi="Times New Roman"/>
          <w:sz w:val="28"/>
          <w:szCs w:val="28"/>
          <w:lang w:val="uk-UA"/>
        </w:rPr>
        <w:t>ий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 зміст </w:t>
      </w:r>
      <w:r w:rsidR="00FD2602" w:rsidRPr="008203A4">
        <w:rPr>
          <w:rFonts w:ascii="Times New Roman" w:hAnsi="Times New Roman"/>
          <w:sz w:val="28"/>
          <w:szCs w:val="28"/>
          <w:lang w:val="uk-UA"/>
        </w:rPr>
        <w:t xml:space="preserve">повідомлення </w:t>
      </w:r>
      <w:r w:rsidRPr="008203A4">
        <w:rPr>
          <w:rFonts w:ascii="Times New Roman" w:hAnsi="Times New Roman"/>
          <w:sz w:val="28"/>
          <w:szCs w:val="28"/>
          <w:lang w:val="uk-UA"/>
        </w:rPr>
        <w:t>та</w:t>
      </w:r>
      <w:r w:rsidR="00FD2602" w:rsidRPr="008203A4">
        <w:rPr>
          <w:rFonts w:ascii="Times New Roman" w:hAnsi="Times New Roman"/>
          <w:sz w:val="28"/>
          <w:szCs w:val="28"/>
          <w:lang w:val="uk-UA"/>
        </w:rPr>
        <w:t>/або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 форм</w:t>
      </w:r>
      <w:r w:rsidR="00CC7BEB" w:rsidRPr="008203A4">
        <w:rPr>
          <w:rFonts w:ascii="Times New Roman" w:hAnsi="Times New Roman"/>
          <w:sz w:val="28"/>
          <w:szCs w:val="28"/>
          <w:lang w:val="uk-UA"/>
        </w:rPr>
        <w:t>и передавання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2602" w:rsidRPr="008203A4">
        <w:rPr>
          <w:rFonts w:ascii="Times New Roman" w:hAnsi="Times New Roman"/>
          <w:sz w:val="28"/>
          <w:szCs w:val="28"/>
          <w:lang w:val="uk-UA"/>
        </w:rPr>
        <w:t>які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0E71" w:rsidRPr="008203A4">
        <w:rPr>
          <w:rFonts w:ascii="Times New Roman" w:hAnsi="Times New Roman"/>
          <w:sz w:val="28"/>
          <w:szCs w:val="28"/>
          <w:lang w:val="uk-UA"/>
        </w:rPr>
        <w:t xml:space="preserve">мають високий рівень </w:t>
      </w:r>
      <w:proofErr w:type="spellStart"/>
      <w:r w:rsidR="00BF0E71" w:rsidRPr="008203A4">
        <w:rPr>
          <w:rFonts w:ascii="Times New Roman" w:hAnsi="Times New Roman"/>
          <w:sz w:val="28"/>
          <w:szCs w:val="28"/>
          <w:lang w:val="uk-UA"/>
        </w:rPr>
        <w:t>медіаризиків</w:t>
      </w:r>
      <w:proofErr w:type="spellEnd"/>
      <w:r w:rsidR="00BF0E71" w:rsidRPr="008203A4">
        <w:rPr>
          <w:rFonts w:ascii="Times New Roman" w:hAnsi="Times New Roman"/>
          <w:sz w:val="28"/>
          <w:szCs w:val="28"/>
          <w:lang w:val="uk-UA"/>
        </w:rPr>
        <w:t xml:space="preserve">, тобто </w:t>
      </w:r>
      <w:r w:rsidRPr="008203A4">
        <w:rPr>
          <w:rFonts w:ascii="Times New Roman" w:hAnsi="Times New Roman"/>
          <w:sz w:val="28"/>
          <w:szCs w:val="28"/>
          <w:lang w:val="uk-UA"/>
        </w:rPr>
        <w:t>мож</w:t>
      </w:r>
      <w:r w:rsidR="00FD2602" w:rsidRPr="008203A4">
        <w:rPr>
          <w:rFonts w:ascii="Times New Roman" w:hAnsi="Times New Roman"/>
          <w:sz w:val="28"/>
          <w:szCs w:val="28"/>
          <w:lang w:val="uk-UA"/>
        </w:rPr>
        <w:t>уть завдати шкоди здоров’ю, розвитку та психологічному благополуччю</w:t>
      </w:r>
      <w:r w:rsidRPr="008203A4">
        <w:rPr>
          <w:rFonts w:ascii="Times New Roman" w:hAnsi="Times New Roman"/>
          <w:sz w:val="28"/>
          <w:szCs w:val="28"/>
          <w:lang w:val="uk-UA"/>
        </w:rPr>
        <w:t xml:space="preserve"> людини</w:t>
      </w:r>
      <w:r w:rsidR="00FD2602" w:rsidRPr="008203A4">
        <w:rPr>
          <w:rFonts w:ascii="Times New Roman" w:hAnsi="Times New Roman"/>
          <w:sz w:val="28"/>
          <w:szCs w:val="28"/>
          <w:lang w:val="uk-UA"/>
        </w:rPr>
        <w:t>, зокрема дитини</w:t>
      </w:r>
      <w:r w:rsidR="00BF0E71" w:rsidRPr="008203A4">
        <w:rPr>
          <w:rFonts w:ascii="Times New Roman" w:hAnsi="Times New Roman"/>
          <w:sz w:val="28"/>
          <w:szCs w:val="28"/>
          <w:lang w:val="uk-UA"/>
        </w:rPr>
        <w:t xml:space="preserve"> певного віку</w:t>
      </w:r>
      <w:r w:rsidRPr="008203A4">
        <w:rPr>
          <w:rFonts w:ascii="Times New Roman" w:hAnsi="Times New Roman"/>
          <w:sz w:val="28"/>
          <w:szCs w:val="28"/>
          <w:lang w:val="uk-UA"/>
        </w:rPr>
        <w:t>.</w:t>
      </w:r>
    </w:p>
    <w:p w:rsidR="00CE1E08" w:rsidRPr="008203A4" w:rsidRDefault="00CE1E08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1197" w:rsidRPr="008203A4" w:rsidRDefault="008C50CA" w:rsidP="009E7151">
      <w:pPr>
        <w:pStyle w:val="2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Мета</w:t>
      </w:r>
      <w:r w:rsidR="00B43F3A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завдання</w:t>
      </w:r>
      <w:r w:rsidR="00EA7B21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D2602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медіа</w:t>
      </w:r>
      <w:r w:rsidR="00686DDC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освіти</w:t>
      </w:r>
    </w:p>
    <w:p w:rsidR="00686DDC" w:rsidRPr="008203A4" w:rsidRDefault="000D51DF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</w:t>
      </w:r>
      <w:r w:rsidR="00625B80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медіаосвіти</w:t>
      </w:r>
      <w:r w:rsidR="00F4111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60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є формування </w:t>
      </w:r>
      <w:proofErr w:type="spellStart"/>
      <w:r w:rsidR="00FD2602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середовищі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значущих для неї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спільнот (малих груп, родин, навчальних і виробничих колектив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, місцевих громад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1197" w:rsidRPr="008203A4" w:rsidRDefault="0080072F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Головними завданнями медіаосвіти є </w:t>
      </w:r>
      <w:r w:rsidR="002B0887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сприяння формуванню</w:t>
      </w:r>
      <w:r w:rsidR="00C2323B" w:rsidRPr="008203A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92E" w:rsidRPr="008203A4" w:rsidRDefault="007269BB" w:rsidP="008203A4">
      <w:pPr>
        <w:pStyle w:val="a3"/>
        <w:numPr>
          <w:ilvl w:val="0"/>
          <w:numId w:val="10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i/>
          <w:sz w:val="28"/>
          <w:szCs w:val="28"/>
          <w:lang w:val="uk-UA"/>
        </w:rPr>
        <w:t>м</w:t>
      </w:r>
      <w:r w:rsidR="007A492E" w:rsidRPr="008203A4">
        <w:rPr>
          <w:rFonts w:ascii="Times New Roman" w:hAnsi="Times New Roman" w:cs="Times New Roman"/>
          <w:b/>
          <w:i/>
          <w:sz w:val="28"/>
          <w:szCs w:val="28"/>
          <w:lang w:val="uk-UA"/>
        </w:rPr>
        <w:t>едіа</w:t>
      </w:r>
      <w:r w:rsidRPr="008203A4"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інформаційної</w:t>
      </w:r>
      <w:proofErr w:type="spellEnd"/>
      <w:r w:rsidRPr="008203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A492E" w:rsidRPr="008203A4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грамотності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комплексу умінь, 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>знан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відносин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>дають споживачам можливість</w:t>
      </w:r>
      <w:r w:rsidR="00BF7492" w:rsidRPr="008203A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 і безпечно користуватися медіа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усвідомлено обирати, розуміти характер контенту і послуг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, приймати рішення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користуватися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повним спектром можливостей, </w:t>
      </w:r>
      <w:r w:rsidR="00BF7492" w:rsidRPr="008203A4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пропонуют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>ь нові комунікаційні технології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інформаційні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системи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49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>можливість захистити себе і свою сім’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>ю від шкід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ливого або вразливого 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інформаційного </w:t>
      </w:r>
      <w:r w:rsidR="00C86455" w:rsidRPr="008203A4">
        <w:rPr>
          <w:rFonts w:ascii="Times New Roman" w:hAnsi="Times New Roman" w:cs="Times New Roman"/>
          <w:sz w:val="28"/>
          <w:szCs w:val="28"/>
          <w:lang w:val="uk-UA"/>
        </w:rPr>
        <w:t>матеріалу;</w:t>
      </w:r>
      <w:r w:rsidR="007A492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072F" w:rsidRPr="008203A4" w:rsidRDefault="00C2323B" w:rsidP="008203A4">
      <w:pPr>
        <w:pStyle w:val="a3"/>
        <w:numPr>
          <w:ilvl w:val="0"/>
          <w:numId w:val="10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</w:t>
      </w:r>
      <w:r w:rsidR="0080072F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едіаімунітету</w:t>
      </w:r>
      <w:proofErr w:type="spellEnd"/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який робить її 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здатно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протистояти </w:t>
      </w:r>
      <w:r w:rsidR="00FD260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агресивному </w:t>
      </w:r>
      <w:proofErr w:type="spellStart"/>
      <w:r w:rsidR="00FD2602" w:rsidRPr="008203A4">
        <w:rPr>
          <w:rFonts w:ascii="Times New Roman" w:hAnsi="Times New Roman" w:cs="Times New Roman"/>
          <w:sz w:val="28"/>
          <w:szCs w:val="28"/>
          <w:lang w:val="uk-UA"/>
        </w:rPr>
        <w:t>медіасередовищу</w:t>
      </w:r>
      <w:proofErr w:type="spellEnd"/>
      <w:r w:rsidR="00FD260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деструктивним медіа-інформаційним впливам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, забезпечу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психологічне благополуччя при споживанні </w:t>
      </w:r>
      <w:proofErr w:type="spellStart"/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медіапро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дукції</w:t>
      </w:r>
      <w:proofErr w:type="spellEnd"/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</w:t>
      </w:r>
      <w:proofErr w:type="spellStart"/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>медіаобізнаність</w:t>
      </w:r>
      <w:proofErr w:type="spellEnd"/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уміння о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бирати потрібну інформацію,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оминати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інформаційне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сміття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, захищатис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25B8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потенційно 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шкідливої інформації</w:t>
      </w:r>
      <w:r w:rsidR="00625B8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прямих і прихованих впливів;</w:t>
      </w:r>
    </w:p>
    <w:p w:rsidR="0080072F" w:rsidRPr="008203A4" w:rsidRDefault="00625B80" w:rsidP="008203A4">
      <w:pPr>
        <w:pStyle w:val="a3"/>
        <w:numPr>
          <w:ilvl w:val="0"/>
          <w:numId w:val="10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</w:t>
      </w:r>
      <w:r w:rsidR="00053FE6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ефлексії</w:t>
      </w:r>
      <w:r w:rsidR="0080072F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і критичного мислення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псих</w:t>
      </w:r>
      <w:r w:rsidR="001A2314" w:rsidRPr="008203A4">
        <w:rPr>
          <w:rFonts w:ascii="Times New Roman" w:hAnsi="Times New Roman" w:cs="Times New Roman"/>
          <w:sz w:val="28"/>
          <w:szCs w:val="28"/>
          <w:lang w:val="uk-UA"/>
        </w:rPr>
        <w:t>ологічних механізмів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свідоме споживання </w:t>
      </w:r>
      <w:proofErr w:type="spellStart"/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медіапродукції</w:t>
      </w:r>
      <w:proofErr w:type="spellEnd"/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31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саморегуляцію взаємодії з медіа 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на основі ефективно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орієнт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медіапросторі</w:t>
      </w:r>
      <w:r w:rsidR="001A231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та осмислення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власних </w:t>
      </w:r>
      <w:proofErr w:type="spellStart"/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медіапотреб</w:t>
      </w:r>
      <w:proofErr w:type="spellEnd"/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>, адекватно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різнобічно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оцін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змісту</w:t>
      </w:r>
      <w:r w:rsidR="001A2314" w:rsidRPr="008203A4">
        <w:rPr>
          <w:rFonts w:ascii="Times New Roman" w:hAnsi="Times New Roman" w:cs="Times New Roman"/>
          <w:sz w:val="28"/>
          <w:szCs w:val="28"/>
          <w:lang w:val="uk-UA"/>
        </w:rPr>
        <w:t>, джерела,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форми </w:t>
      </w:r>
      <w:r w:rsidR="001A231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якості надання 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інформації, її повноцінного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критичного 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тлумачення з урахуванням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особливостей сприймання мови різних медіа</w:t>
      </w:r>
      <w:r w:rsidR="00CE1E0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розвивають здатність протистояти </w:t>
      </w:r>
      <w:r w:rsidR="001A231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зовнішній інформаційній агресії і пропаганді, </w:t>
      </w:r>
      <w:r w:rsidR="00A437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деструктивним </w:t>
      </w:r>
      <w:proofErr w:type="spellStart"/>
      <w:r w:rsidR="00A43713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CE1E08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інформаційним</w:t>
      </w:r>
      <w:proofErr w:type="spellEnd"/>
      <w:r w:rsidR="00CE1E0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вплив</w:t>
      </w:r>
      <w:r w:rsidR="00BF0E71" w:rsidRPr="008203A4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072F" w:rsidRPr="008203A4" w:rsidRDefault="00625B80" w:rsidP="008203A4">
      <w:pPr>
        <w:pStyle w:val="a3"/>
        <w:numPr>
          <w:ilvl w:val="0"/>
          <w:numId w:val="10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здатності до </w:t>
      </w:r>
      <w:proofErr w:type="spellStart"/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медіатворчості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>компетентного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здорового самовираження особистості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її життєвих завдань,</w:t>
      </w:r>
      <w:r w:rsidR="008A0ED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патріотизму, української ідентичності, згуртованості, солідарності, зокрема для подолання соціальних наслідків воєнних дій на Донбасі та окупації Криму,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якості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міжособової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 і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приязності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середовища, 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>доброзичливості 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мережі стосунків</w:t>
      </w:r>
      <w:r w:rsidR="00BF0E71" w:rsidRPr="008203A4"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якості життя в 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значущих для особистості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спільнотах</w:t>
      </w:r>
      <w:r w:rsidR="008A0ED6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0E7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5B80" w:rsidRPr="008203A4" w:rsidRDefault="00BF0E71" w:rsidP="008203A4">
      <w:pPr>
        <w:pStyle w:val="a3"/>
        <w:numPr>
          <w:ilvl w:val="0"/>
          <w:numId w:val="10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спеціалізованих аспектів </w:t>
      </w:r>
      <w:proofErr w:type="spellStart"/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медіа</w:t>
      </w:r>
      <w:r w:rsidR="00DB10C1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культури</w:t>
      </w:r>
      <w:proofErr w:type="spellEnd"/>
      <w:r w:rsidR="00DB10C1" w:rsidRPr="008203A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візуальної </w:t>
      </w:r>
      <w:proofErr w:type="spellStart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="00C550A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сприймання </w:t>
      </w:r>
      <w:r w:rsidR="00C550A7" w:rsidRPr="008203A4">
        <w:rPr>
          <w:rFonts w:ascii="Times New Roman" w:hAnsi="Times New Roman" w:cs="Times New Roman"/>
          <w:sz w:val="28"/>
          <w:szCs w:val="28"/>
          <w:lang w:val="uk-UA"/>
        </w:rPr>
        <w:t>кіно, телебачення)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аудіальної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музи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ної </w:t>
      </w:r>
      <w:proofErr w:type="spellStart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розвинених естетичних смаків щодо 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форм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мистецтва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, опосередкованих мас-медіа</w:t>
      </w:r>
      <w:r w:rsidR="00686DDC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5CB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сучасних напрямів медіа</w:t>
      </w:r>
      <w:r w:rsidR="00A43713" w:rsidRPr="008203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арту</w:t>
      </w:r>
      <w:r w:rsidR="00DB10C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7BFD" w:rsidRPr="008203A4" w:rsidRDefault="00C87BFD" w:rsidP="008203A4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8C50CA" w:rsidRPr="008203A4" w:rsidRDefault="008C50CA" w:rsidP="009E7151">
      <w:pPr>
        <w:pStyle w:val="2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Основні принципи</w:t>
      </w:r>
      <w:r w:rsidR="001A2314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медіа</w:t>
      </w:r>
      <w:r w:rsidR="002B0887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освіти</w:t>
      </w:r>
    </w:p>
    <w:p w:rsidR="00433518" w:rsidRPr="008203A4" w:rsidRDefault="00DA2236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Особистісний</w:t>
      </w:r>
      <w:r w:rsidR="00F16EE0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соціально-психологічний </w:t>
      </w: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підхід</w:t>
      </w:r>
      <w:r w:rsidRPr="008203A4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Медіаосвіта б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азу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 актуальних </w:t>
      </w:r>
      <w:proofErr w:type="spellStart"/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>медіапотребах</w:t>
      </w:r>
      <w:proofErr w:type="spellEnd"/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учнів з урахуванням їх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ніх вікових, індивідуальних та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соціально-психологічних особливостей, наявних медіа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уподобань і рівня сформованості </w:t>
      </w:r>
      <w:proofErr w:type="spellStart"/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та її найближчого </w:t>
      </w:r>
      <w:r w:rsidR="00F16EE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оточення. </w:t>
      </w:r>
    </w:p>
    <w:p w:rsidR="00713AA9" w:rsidRPr="008203A4" w:rsidRDefault="00713AA9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</w:t>
      </w:r>
      <w:r w:rsidR="0064573C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рманентне </w:t>
      </w: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оновлення змісту</w:t>
      </w:r>
      <w:r w:rsidRPr="008203A4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Зміст медіа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освіти постійно оновлюється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розвитк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технологій, змін 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системі мас-медіа, стану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окремих його верств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25DC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актуальні інформаційні прецеденти, поточні н</w:t>
      </w:r>
      <w:r w:rsidR="00913FB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овини, сучасні комплексні </w:t>
      </w:r>
      <w:proofErr w:type="spellStart"/>
      <w:r w:rsidR="00913FBB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225DC3" w:rsidRPr="008203A4">
        <w:rPr>
          <w:rFonts w:ascii="Times New Roman" w:hAnsi="Times New Roman" w:cs="Times New Roman"/>
          <w:sz w:val="28"/>
          <w:szCs w:val="28"/>
          <w:lang w:val="uk-UA"/>
        </w:rPr>
        <w:t>феномени</w:t>
      </w:r>
      <w:proofErr w:type="spellEnd"/>
      <w:r w:rsidR="00225DC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популярні в молодіжному середовищі. При здійсненні </w:t>
      </w:r>
      <w:r w:rsidR="00913FBB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225DC3" w:rsidRPr="008203A4">
        <w:rPr>
          <w:rFonts w:ascii="Times New Roman" w:hAnsi="Times New Roman" w:cs="Times New Roman"/>
          <w:sz w:val="28"/>
          <w:szCs w:val="28"/>
          <w:lang w:val="uk-UA"/>
        </w:rPr>
        <w:t>освіти забезпечується баланс між актуальною сьогоденністю та історичними надбаннями.</w:t>
      </w:r>
    </w:p>
    <w:p w:rsidR="00DA2236" w:rsidRPr="008203A4" w:rsidRDefault="0064573C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Орієнтація на</w:t>
      </w:r>
      <w:r w:rsidR="002B0887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розвит</w:t>
      </w: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</w:t>
      </w:r>
      <w:r w:rsidR="002B0887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</w:t>
      </w:r>
      <w:r w:rsidR="00C467A3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2B0887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інформаційно-комунікаційних технологій</w:t>
      </w:r>
      <w:r w:rsidR="00DA2236" w:rsidRPr="008203A4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Медіаосвіта </w:t>
      </w:r>
      <w:r w:rsidR="002B0887" w:rsidRPr="008203A4">
        <w:rPr>
          <w:rFonts w:ascii="Times New Roman" w:hAnsi="Times New Roman" w:cs="Times New Roman"/>
          <w:sz w:val="28"/>
          <w:szCs w:val="28"/>
          <w:lang w:val="uk-UA"/>
        </w:rPr>
        <w:t>спирається на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передові досягнення інформаційно-комунікаційних технологій, використовує їх для організації роботи </w:t>
      </w:r>
      <w:proofErr w:type="spellStart"/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>медіапедагогів</w:t>
      </w:r>
      <w:proofErr w:type="spellEnd"/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>, формування спільних інформаційних ресурсів,</w:t>
      </w:r>
      <w:r w:rsidR="008007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полегшення комунікації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координації в середовищі 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учасників </w:t>
      </w:r>
      <w:proofErr w:type="spellStart"/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>нього</w:t>
      </w:r>
      <w:proofErr w:type="spellEnd"/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руху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3FB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</w:t>
      </w:r>
      <w:r w:rsidR="00DB10C1" w:rsidRPr="008203A4">
        <w:rPr>
          <w:rFonts w:ascii="Times New Roman" w:hAnsi="Times New Roman" w:cs="Times New Roman"/>
          <w:sz w:val="28"/>
          <w:szCs w:val="28"/>
          <w:lang w:val="uk-UA"/>
        </w:rPr>
        <w:t>освіта враховує розвиток новітніх медіа.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1E08" w:rsidRPr="008203A4" w:rsidRDefault="00CE1E08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Пріоритет</w:t>
      </w:r>
      <w:r w:rsidR="00C467A3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морально-етичних цінностей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. Медіаосвіта спрямована на захист суспільної моралі і людської гідності, протистоїть жорстокості і різним формам насильства, сприяє утвердженню загальнолюдських цінностей, зокрема ціннісному ставленню особистості до суспільства і держави, до людей, природи,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мистецтва, праці та самої себе. </w:t>
      </w:r>
    </w:p>
    <w:p w:rsidR="00433518" w:rsidRPr="008203A4" w:rsidRDefault="0064573C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Пошанування </w:t>
      </w:r>
      <w:r w:rsidR="00DA2236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національн</w:t>
      </w: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их</w:t>
      </w:r>
      <w:r w:rsidR="00DA2236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B3213D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традицій</w:t>
      </w:r>
      <w:r w:rsidR="00DA2236" w:rsidRPr="008203A4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>Медіаосві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базується на 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>врах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уванні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53FE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>етнолінгвістичн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специфік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>медіапотреб</w:t>
      </w:r>
      <w:proofErr w:type="spellEnd"/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педагогів, забезпечуючи паритетність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їхньої 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і конструктивність 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lastRenderedPageBreak/>
        <w:t>діалогу</w:t>
      </w:r>
      <w:r w:rsidR="00433518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1E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Медіаосвіта спрямована на розвиток національної культури, сприяє зростанню престижності україномовного спілкування.</w:t>
      </w:r>
    </w:p>
    <w:p w:rsidR="00CE1E08" w:rsidRPr="008203A4" w:rsidRDefault="00C7471E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i/>
          <w:sz w:val="28"/>
          <w:szCs w:val="28"/>
          <w:lang w:val="uk-UA"/>
        </w:rPr>
        <w:t>Патріоти</w:t>
      </w:r>
      <w:r w:rsidR="008421EB" w:rsidRPr="008203A4">
        <w:rPr>
          <w:rFonts w:ascii="Times New Roman" w:hAnsi="Times New Roman" w:cs="Times New Roman"/>
          <w:b/>
          <w:i/>
          <w:sz w:val="28"/>
          <w:szCs w:val="28"/>
          <w:lang w:val="uk-UA"/>
        </w:rPr>
        <w:t>зм</w:t>
      </w:r>
      <w:r w:rsidRPr="008203A4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1E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Медіаосвіта в Україні є важливим засобом формування і зміцнення національної ідентичності, консолідації суспільства, формування свідомої громадянської патріотичної позиції особистості.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Медіаосвіта передбачає забезпечення</w:t>
      </w:r>
      <w:r w:rsidR="009B3E3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процесу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 патріотичного виховання молоді за допом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>огою застосування різноформатного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медіакон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>тенту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патріотичного змісту</w:t>
      </w:r>
      <w:r w:rsidR="009B3E3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а формування інструментальних 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умінь</w:t>
      </w:r>
      <w:r w:rsidR="00D02B8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критично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02B8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сприй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мання</w:t>
      </w:r>
      <w:r w:rsidR="00D02B8C" w:rsidRPr="008203A4">
        <w:rPr>
          <w:rFonts w:ascii="Times New Roman" w:hAnsi="Times New Roman" w:cs="Times New Roman"/>
          <w:sz w:val="28"/>
          <w:szCs w:val="28"/>
          <w:lang w:val="uk-UA"/>
        </w:rPr>
        <w:t>, аналітичного</w:t>
      </w:r>
      <w:r w:rsidR="009B3E3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опрацювання</w:t>
      </w:r>
      <w:r w:rsidR="00D02B8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медійних повідомлень</w:t>
      </w:r>
      <w:r w:rsidR="009B3E3D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2B8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їх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достовірності та</w:t>
      </w:r>
      <w:r w:rsidR="00D02B8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об’єктивності, а також</w:t>
      </w:r>
      <w:r w:rsidR="009B3E3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набуття нових смислів, зміцнення патріотичних почуттів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Розвинена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інформаційна</w:t>
      </w:r>
      <w:proofErr w:type="spellEnd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грамотність стає 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невід</w:t>
      </w:r>
      <w:r w:rsidR="006562DE" w:rsidRPr="008203A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ємною складовою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1E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конструктивного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патріот</w:t>
      </w:r>
      <w:r w:rsidR="008A0ED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ичного світогляду особистості в умовах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 доби.</w:t>
      </w:r>
      <w:r w:rsidR="008421E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1780" w:rsidRPr="008203A4" w:rsidRDefault="00225DC3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</w:t>
      </w:r>
      <w:r w:rsidR="00665204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ромадянська </w:t>
      </w: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спрямованість</w:t>
      </w:r>
      <w:r w:rsidR="00665204" w:rsidRPr="008203A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Медіаосвіта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міру набуття нею форми </w:t>
      </w:r>
      <w:proofErr w:type="spellStart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proofErr w:type="spellEnd"/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руху,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сприяє розвитку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 країні 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>громадянського суспільства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. Вона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>спира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 потенціал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об’єднань і асоціацій, 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узгодж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>є свої зусилля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 розвит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D3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="00541780" w:rsidRPr="008203A4">
        <w:rPr>
          <w:rFonts w:ascii="Times New Roman" w:hAnsi="Times New Roman" w:cs="Times New Roman"/>
          <w:sz w:val="28"/>
          <w:szCs w:val="28"/>
          <w:lang w:val="uk-UA"/>
        </w:rPr>
        <w:t>громадських рухів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. При цьому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грамотність громадян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перетворюється на 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>важлив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складник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політичної культури суспільства.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5204" w:rsidRPr="008203A4" w:rsidRDefault="00BB0D37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Естетичн</w:t>
      </w:r>
      <w:r w:rsidR="00B3213D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 наснаженість</w:t>
      </w:r>
      <w:r w:rsidR="00665204" w:rsidRPr="008203A4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Медіаосвіта широко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використ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вує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кращі досягнення різних форм сучасного мистецтва 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естетичного виховання засобами образотворчого мистецтва, музики, художньої літератури, кіно, фольклорних практик, розвива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6652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потенціалу існуючих </w:t>
      </w:r>
      <w:r w:rsidR="00DE21E8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суспільстві загалом і на місцевому рівні інституцій 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A223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окремих проектів мистецького профілю.</w:t>
      </w:r>
    </w:p>
    <w:p w:rsidR="00155F77" w:rsidRPr="008203A4" w:rsidRDefault="00155F77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Продуктивн</w:t>
      </w:r>
      <w:r w:rsidR="00B3213D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 мотивація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межах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поєднуються акценти на творче сприймання медіа 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здатності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учня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створювати власну </w:t>
      </w:r>
      <w:proofErr w:type="spellStart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медіапродукцію</w:t>
      </w:r>
      <w:proofErr w:type="spellEnd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Виробництво в </w:t>
      </w:r>
      <w:proofErr w:type="spellStart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освітньому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процесі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продукту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 метою його подальшого використання в спільноті, на фестивалях, конкурсах тощо сприяє формуванню продуктивної мотивації учасників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proofErr w:type="spellEnd"/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процесу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7BFD" w:rsidRPr="004A4BD5" w:rsidRDefault="00C87BFD" w:rsidP="008203A4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8C50CA" w:rsidRPr="008203A4" w:rsidRDefault="008C50CA" w:rsidP="009E7151">
      <w:pPr>
        <w:pStyle w:val="2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Пріоритетні напрями розвитку </w:t>
      </w:r>
      <w:r w:rsidR="003B3307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медіа</w:t>
      </w:r>
      <w:r w:rsidR="00D50A73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освіти</w:t>
      </w:r>
    </w:p>
    <w:p w:rsidR="006326EC" w:rsidRPr="008203A4" w:rsidRDefault="006326EC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Пріоритетними напрям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ефективної системи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06EA" w:rsidRPr="008203A4" w:rsidRDefault="006326EC" w:rsidP="008203A4">
      <w:pPr>
        <w:numPr>
          <w:ilvl w:val="0"/>
          <w:numId w:val="11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творення системи шкільної медіаосвіти, </w:t>
      </w:r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>що закладає основу медіаосвіти протягом життя 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 обґрунтованих навчальних програм </w:t>
      </w:r>
      <w:r w:rsidR="00FC06EA" w:rsidRPr="008203A4">
        <w:rPr>
          <w:rFonts w:ascii="Times New Roman" w:hAnsi="Times New Roman" w:cs="Times New Roman"/>
          <w:i/>
          <w:sz w:val="28"/>
          <w:szCs w:val="28"/>
          <w:lang w:val="uk-UA"/>
        </w:rPr>
        <w:t>інтегрованої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освіти для 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всіх класів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загальноосвітніх шкіл,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сприяння поширенню практики інтеграції медіаосвітніх елементів у навчальні програми з різних предм</w:t>
      </w:r>
      <w:r w:rsidR="00155F77" w:rsidRPr="008203A4">
        <w:rPr>
          <w:rFonts w:ascii="Times New Roman" w:hAnsi="Times New Roman" w:cs="Times New Roman"/>
          <w:sz w:val="28"/>
          <w:szCs w:val="28"/>
          <w:lang w:val="uk-UA"/>
        </w:rPr>
        <w:t>етів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профілізації навчання,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розвиток різноманітних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>факультативних</w:t>
      </w:r>
      <w:r w:rsidR="00DD5AE5" w:rsidRPr="008203A4">
        <w:rPr>
          <w:rFonts w:ascii="Times New Roman" w:hAnsi="Times New Roman" w:cs="Times New Roman"/>
          <w:sz w:val="28"/>
          <w:szCs w:val="28"/>
          <w:lang w:val="uk-UA"/>
        </w:rPr>
        <w:t>, в т.ч. бібліотечних,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освітніх програм для підлітків, 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курсу </w:t>
      </w:r>
      <w:proofErr w:type="spellStart"/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для старшокласників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>, активізаці</w:t>
      </w:r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гурткової роботи,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фото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аніма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ційних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студій, 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зокрема </w:t>
      </w:r>
      <w:proofErr w:type="spellStart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медіапсихологічних</w:t>
      </w:r>
      <w:proofErr w:type="spellEnd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секцій МАН</w:t>
      </w:r>
      <w:r w:rsidR="009938A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 всеукраїнському рівні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інших позаклас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них форм 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учнівської творчості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proofErr w:type="spellEnd"/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спрямування;</w:t>
      </w:r>
    </w:p>
    <w:p w:rsidR="00545FBF" w:rsidRPr="008203A4" w:rsidRDefault="00545FBF" w:rsidP="008203A4">
      <w:pPr>
        <w:numPr>
          <w:ilvl w:val="0"/>
          <w:numId w:val="11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шкільної медіаосвіти з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медіаосвітою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дітей раннього і дошкільного віку, позашкільною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медіаосвітою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медіаосвітою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професійній і вищій школі, системі післядипломної освіти,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третього віку, неформальною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медіаосвітою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43F3A" w:rsidRPr="008203A4" w:rsidRDefault="006326EC" w:rsidP="008203A4">
      <w:pPr>
        <w:numPr>
          <w:ilvl w:val="0"/>
          <w:numId w:val="11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>озроб</w:t>
      </w:r>
      <w:r w:rsidR="00D50A73" w:rsidRPr="008203A4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дартів </w:t>
      </w:r>
      <w:proofErr w:type="spellStart"/>
      <w:r w:rsidR="00517A7D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A062FD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</w:t>
      </w:r>
      <w:proofErr w:type="spellEnd"/>
      <w:r w:rsidR="00A062F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 педагогів, </w:t>
      </w:r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уведення </w:t>
      </w:r>
      <w:proofErr w:type="spellStart"/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>медіакомпетентності</w:t>
      </w:r>
      <w:proofErr w:type="spellEnd"/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 професійні стандарти підготовки педагогів, психологів, спеціалістів з соціальної роботи та інших спеціальностей, відповідне врахування </w:t>
      </w:r>
      <w:r w:rsidR="002C3A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вимог </w:t>
      </w:r>
      <w:proofErr w:type="spellStart"/>
      <w:r w:rsidR="002C3AE8" w:rsidRPr="008203A4">
        <w:rPr>
          <w:rFonts w:ascii="Times New Roman" w:hAnsi="Times New Roman" w:cs="Times New Roman"/>
          <w:sz w:val="28"/>
          <w:szCs w:val="28"/>
          <w:lang w:val="uk-UA"/>
        </w:rPr>
        <w:t>медіаінформаційної</w:t>
      </w:r>
      <w:proofErr w:type="spellEnd"/>
      <w:r w:rsidR="002C3A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 </w:t>
      </w:r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A062F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освітніх </w:t>
      </w:r>
      <w:r w:rsidR="002C3A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2C3AE8" w:rsidRPr="008203A4">
        <w:rPr>
          <w:rFonts w:ascii="Times New Roman" w:hAnsi="Times New Roman" w:cs="Times New Roman"/>
          <w:sz w:val="28"/>
          <w:szCs w:val="28"/>
          <w:lang w:val="uk-UA"/>
        </w:rPr>
        <w:t>освітньо-наукових</w:t>
      </w:r>
      <w:proofErr w:type="spellEnd"/>
      <w:r w:rsidR="002C3AE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2FD" w:rsidRPr="008203A4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ах 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фахової підготовки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спеціалізованих навчальних </w:t>
      </w:r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медіаосвітніх 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>курсів для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>підготовки</w:t>
      </w:r>
      <w:r w:rsidR="009938A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FC06E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перепідготовки </w:t>
      </w:r>
      <w:r w:rsidR="00545FBF" w:rsidRPr="008203A4">
        <w:rPr>
          <w:rFonts w:ascii="Times New Roman" w:hAnsi="Times New Roman" w:cs="Times New Roman"/>
          <w:sz w:val="28"/>
          <w:szCs w:val="28"/>
          <w:lang w:val="uk-UA"/>
        </w:rPr>
        <w:t>працюючих фахівців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1B32" w:rsidRPr="008203A4" w:rsidRDefault="006326EC" w:rsidP="008203A4">
      <w:pPr>
        <w:numPr>
          <w:ilvl w:val="0"/>
          <w:numId w:val="11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ктивізація співпраці 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>вищих навчальних закладів,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які готують фахівців для </w:t>
      </w:r>
      <w:proofErr w:type="spellStart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proofErr w:type="spellEnd"/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сфери мистецтва, 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>з Національною а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кадемією 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наук України, Національною академією педагогічних наук України, Національною академією 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мистецтв України, зокрема 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міждисциплінарних досліджень з проблем 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медіаосвіти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налагодження обміну досвідом і кадрового забезпечення викладання спеціальних дисциплін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proofErr w:type="spellEnd"/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1B32" w:rsidRPr="008203A4" w:rsidRDefault="00770056" w:rsidP="008203A4">
      <w:pPr>
        <w:numPr>
          <w:ilvl w:val="0"/>
          <w:numId w:val="11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рганізація з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>а участю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ради України з питань телебачення і радіомовлення, Незалежної медійної ради, 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громадськи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б’єднан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3B3307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виробник</w:t>
      </w:r>
      <w:r w:rsidR="006F6AB9" w:rsidRPr="008203A4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ефективних механізмів захисту дитини від </w:t>
      </w:r>
      <w:proofErr w:type="spellStart"/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>медіапродукції</w:t>
      </w:r>
      <w:proofErr w:type="spellEnd"/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що може зашкодити її здоров’ю, розвитку і психологічному благополуччю, підтримка 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різних форм позашкільної освіти, включаючи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телевізійні</w:t>
      </w:r>
      <w:r w:rsidR="007D4EB2" w:rsidRPr="008203A4">
        <w:rPr>
          <w:rFonts w:ascii="Times New Roman" w:hAnsi="Times New Roman" w:cs="Times New Roman"/>
          <w:sz w:val="28"/>
          <w:szCs w:val="28"/>
          <w:lang w:val="uk-UA"/>
        </w:rPr>
        <w:t>, бібліотечні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інші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81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форми для 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дітей дошкільного віку</w:t>
      </w:r>
      <w:r w:rsidR="00E8181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батьківської педагогіки, творчих студій для дітей і молоді, 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дитяч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молодіжн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фестивалі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, конкурс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, проект</w:t>
      </w:r>
      <w:r w:rsidR="00913C98" w:rsidRPr="008203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і всеукраїнського рівня для сприяння розвитк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ові</w:t>
      </w:r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>медіакультури</w:t>
      </w:r>
      <w:proofErr w:type="spellEnd"/>
      <w:r w:rsidR="00471B3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підтримки системи медіа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освіти;</w:t>
      </w:r>
    </w:p>
    <w:p w:rsidR="00B43F3A" w:rsidRPr="008203A4" w:rsidRDefault="00857004" w:rsidP="008203A4">
      <w:pPr>
        <w:numPr>
          <w:ilvl w:val="0"/>
          <w:numId w:val="11"/>
        </w:numPr>
        <w:tabs>
          <w:tab w:val="clear" w:pos="1429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налагодження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повноцінного суспільного діалогу з метою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оптимізації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медіаосвітн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ьої</w:t>
      </w:r>
      <w:proofErr w:type="spellEnd"/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самих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медіа, підвищення психологічної 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компетентності працівників редакцій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різних 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, поліпшення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якості дитячих і мол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одіжних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D20" w:rsidRPr="008203A4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7BFD" w:rsidRPr="004A4BD5" w:rsidRDefault="00C87BFD" w:rsidP="008203A4">
      <w:pPr>
        <w:pStyle w:val="2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6326EC" w:rsidRPr="008203A4" w:rsidRDefault="00F42D20" w:rsidP="009E7151">
      <w:pPr>
        <w:pStyle w:val="2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Форми м</w:t>
      </w:r>
      <w:r w:rsidR="00EE5331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едіаосвіт</w:t>
      </w: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</w:p>
    <w:p w:rsidR="00EE5331" w:rsidRPr="008203A4" w:rsidRDefault="00913C98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Під формами медіа</w:t>
      </w:r>
      <w:r w:rsidR="006326EC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мається на увазі її здійснення в </w:t>
      </w:r>
      <w:r w:rsidR="00DC34FF" w:rsidRPr="008203A4">
        <w:rPr>
          <w:rFonts w:ascii="Times New Roman" w:hAnsi="Times New Roman" w:cs="Times New Roman"/>
          <w:sz w:val="28"/>
          <w:szCs w:val="28"/>
          <w:lang w:val="uk-UA"/>
        </w:rPr>
        <w:t>усіх складових системи безперервної освіти в Україні.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3F3A" w:rsidRPr="008203A4" w:rsidRDefault="00B43F3A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Медіаосвіта дошкільна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є принципово інтегрованою і спрямован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>а на збалансований естетичний та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інтелектуальний розвиток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дитини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(включаючи різні форми інтелекту, зокрема емоційний, соціальний і практичний інтелект), забезпечує 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захист від</w:t>
      </w:r>
      <w:r w:rsidR="008676A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агресивного </w:t>
      </w:r>
      <w:proofErr w:type="spellStart"/>
      <w:r w:rsidR="008676A9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proofErr w:type="spellEnd"/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(у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від інформаційного 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сміття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невідповідних віковим можливостям психіки дитини інформаційних впливів, зокрема продукції, що містить елементи насильства, жахів, еротики), уміння орієнтуватись, обирати і використовувати адаптовану відповідно 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вікови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8676A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норм </w:t>
      </w:r>
      <w:proofErr w:type="spellStart"/>
      <w:r w:rsidR="008676A9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продукцію</w:t>
      </w:r>
      <w:proofErr w:type="spellEnd"/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3F3A" w:rsidRPr="008203A4" w:rsidRDefault="00B43F3A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Медіаосвіта шкільна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включає інтегровану медіаосвіту (використання </w:t>
      </w:r>
      <w:proofErr w:type="spellStart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>дидактики</w:t>
      </w:r>
      <w:proofErr w:type="spellEnd"/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межах існуючих предметів), 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 </w:t>
      </w:r>
      <w:r w:rsidR="00175E0D" w:rsidRPr="008203A4">
        <w:rPr>
          <w:rFonts w:ascii="Times New Roman" w:hAnsi="Times New Roman" w:cs="Times New Roman"/>
          <w:sz w:val="28"/>
          <w:szCs w:val="28"/>
          <w:lang w:val="uk-UA"/>
        </w:rPr>
        <w:t>навчальні курси, факультативи, гурткову, студійну та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інші форми позакласної роботи. Ця форма медіаосвіти спрямована 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переважно 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на формування критичного мислення, комунікаційної </w:t>
      </w:r>
      <w:proofErr w:type="spellStart"/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90DCE" w:rsidRPr="008203A4">
        <w:rPr>
          <w:rFonts w:ascii="Times New Roman" w:hAnsi="Times New Roman" w:cs="Times New Roman"/>
          <w:sz w:val="28"/>
          <w:szCs w:val="28"/>
          <w:lang w:val="uk-UA"/>
        </w:rPr>
        <w:t>едіа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компетентності</w:t>
      </w:r>
      <w:proofErr w:type="spellEnd"/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39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Важливу роль </w:t>
      </w:r>
      <w:r w:rsidR="00DB00A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можуть </w:t>
      </w:r>
      <w:r w:rsidR="00AB396E" w:rsidRPr="008203A4">
        <w:rPr>
          <w:rFonts w:ascii="Times New Roman" w:hAnsi="Times New Roman" w:cs="Times New Roman"/>
          <w:sz w:val="28"/>
          <w:szCs w:val="28"/>
          <w:lang w:val="uk-UA"/>
        </w:rPr>
        <w:t>відігра</w:t>
      </w:r>
      <w:r w:rsidR="00DB00A0" w:rsidRPr="008203A4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AB396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шкільні бібліотеки</w:t>
      </w:r>
      <w:r w:rsidR="00DB00A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як сучасні комп’ютеризовані центри, в яких концентрується інформаційно-пошукова діяльність учнів</w:t>
      </w:r>
      <w:r w:rsidR="00AB396E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3F3A" w:rsidRPr="008203A4" w:rsidRDefault="00B43F3A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Медіаосвіта позашкільна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розвиток способів творчого самовираження особистості, має супроводжувати шкільну медіаосвіту, підсилювати її ефект. Базується переважно на діяльності </w:t>
      </w:r>
      <w:r w:rsidR="00D2551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позашкільних навчальних закладів, </w:t>
      </w:r>
      <w:r w:rsidR="00FE67DF" w:rsidRPr="008203A4">
        <w:rPr>
          <w:rFonts w:ascii="Times New Roman" w:hAnsi="Times New Roman" w:cs="Times New Roman"/>
          <w:sz w:val="28"/>
          <w:szCs w:val="28"/>
          <w:lang w:val="uk-UA"/>
        </w:rPr>
        <w:t>публічних</w:t>
      </w:r>
      <w:r w:rsidR="00D2551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67DF" w:rsidRPr="008203A4">
        <w:rPr>
          <w:rFonts w:ascii="Times New Roman" w:hAnsi="Times New Roman" w:cs="Times New Roman"/>
          <w:sz w:val="28"/>
          <w:szCs w:val="28"/>
          <w:lang w:val="uk-UA"/>
        </w:rPr>
        <w:t>зокрема спеціалізованих дитячих</w:t>
      </w:r>
      <w:r w:rsidR="00D25511" w:rsidRPr="008203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E67D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бібліотек, 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громадських організацій, </w:t>
      </w:r>
      <w:r w:rsidR="00C90DC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>воло</w:t>
      </w:r>
      <w:r w:rsidR="00C90DCE" w:rsidRPr="008203A4">
        <w:rPr>
          <w:rFonts w:ascii="Times New Roman" w:hAnsi="Times New Roman" w:cs="Times New Roman"/>
          <w:sz w:val="28"/>
          <w:szCs w:val="28"/>
          <w:lang w:val="uk-UA"/>
        </w:rPr>
        <w:t>нтерських і комерційних засадах;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004" w:rsidRPr="008203A4">
        <w:rPr>
          <w:rFonts w:ascii="Times New Roman" w:hAnsi="Times New Roman" w:cs="Times New Roman"/>
          <w:sz w:val="28"/>
          <w:szCs w:val="28"/>
          <w:lang w:val="uk-UA"/>
        </w:rPr>
        <w:t>охоплює</w:t>
      </w:r>
      <w:r w:rsidR="009B751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медіаосвіту батьків, сімейну медіаосвіту, </w:t>
      </w:r>
      <w:r w:rsidR="00B41D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в межах психотерапевтичної і </w:t>
      </w:r>
      <w:proofErr w:type="spellStart"/>
      <w:r w:rsidR="00B41D07" w:rsidRPr="008203A4">
        <w:rPr>
          <w:rFonts w:ascii="Times New Roman" w:hAnsi="Times New Roman" w:cs="Times New Roman"/>
          <w:sz w:val="28"/>
          <w:szCs w:val="28"/>
          <w:lang w:val="uk-UA"/>
        </w:rPr>
        <w:t>психолого-консультаційної</w:t>
      </w:r>
      <w:proofErr w:type="spellEnd"/>
      <w:r w:rsidR="00B41D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допомоги. </w:t>
      </w:r>
    </w:p>
    <w:p w:rsidR="00346C47" w:rsidRPr="008203A4" w:rsidRDefault="00B41D07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Медіаосвіт</w:t>
      </w:r>
      <w:r w:rsidR="00ED2522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</w:t>
      </w: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 вищій школі</w:t>
      </w:r>
      <w:r w:rsidR="003F450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підготовку як фахівців для мас-медіа, так і</w:t>
      </w:r>
      <w:r w:rsidR="008676A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76A9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C90DCE" w:rsidRPr="008203A4"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proofErr w:type="spellEnd"/>
      <w:r w:rsidR="00C90DC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C90DCE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proofErr w:type="spellEnd"/>
      <w:r w:rsidR="00ED2522" w:rsidRPr="008203A4">
        <w:rPr>
          <w:rFonts w:ascii="Times New Roman" w:hAnsi="Times New Roman" w:cs="Times New Roman"/>
          <w:sz w:val="28"/>
          <w:szCs w:val="28"/>
          <w:lang w:val="uk-UA"/>
        </w:rPr>
        <w:t>. Крім того,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едіа</w:t>
      </w:r>
      <w:r w:rsidR="003F450E" w:rsidRPr="008203A4">
        <w:rPr>
          <w:rFonts w:ascii="Times New Roman" w:hAnsi="Times New Roman" w:cs="Times New Roman"/>
          <w:sz w:val="28"/>
          <w:szCs w:val="28"/>
          <w:lang w:val="uk-UA"/>
        </w:rPr>
        <w:t>освітні</w:t>
      </w:r>
      <w:proofErr w:type="spellEnd"/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елементи мають увійти до </w:t>
      </w:r>
      <w:r w:rsidR="006B26D3" w:rsidRPr="008203A4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альних програм циклу професійно </w:t>
      </w:r>
      <w:r w:rsidR="006B26D3" w:rsidRPr="008203A4">
        <w:rPr>
          <w:rFonts w:ascii="Times New Roman" w:hAnsi="Times New Roman" w:cs="Times New Roman"/>
          <w:sz w:val="28"/>
          <w:szCs w:val="28"/>
          <w:lang w:val="uk-UA"/>
        </w:rPr>
        <w:t>орієнтованої гуманітарної підготовки з інших спец</w:t>
      </w:r>
      <w:r w:rsidR="00AE009C" w:rsidRPr="008203A4">
        <w:rPr>
          <w:rFonts w:ascii="Times New Roman" w:hAnsi="Times New Roman" w:cs="Times New Roman"/>
          <w:sz w:val="28"/>
          <w:szCs w:val="28"/>
          <w:lang w:val="uk-UA"/>
        </w:rPr>
        <w:t>іальностей у відповідних їм обсягах</w:t>
      </w:r>
      <w:r w:rsidR="008676A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предметна </w:t>
      </w:r>
      <w:r w:rsidR="008676A9" w:rsidRPr="008203A4">
        <w:rPr>
          <w:rFonts w:ascii="Times New Roman" w:hAnsi="Times New Roman" w:cs="Times New Roman"/>
          <w:sz w:val="28"/>
          <w:szCs w:val="28"/>
          <w:lang w:val="uk-UA"/>
        </w:rPr>
        <w:t>професійна медіаосвіта)</w:t>
      </w:r>
      <w:r w:rsidR="00AE009C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318B" w:rsidRPr="008203A4" w:rsidRDefault="00E73A28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Батьківська медіа</w:t>
      </w:r>
      <w:r w:rsidR="0081318B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освіта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ефективність 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сім’ї як провідного чинника і соціального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ранньої соціалізації дитини</w:t>
      </w:r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AB9" w:rsidRPr="008203A4">
        <w:rPr>
          <w:rFonts w:ascii="Times New Roman" w:hAnsi="Times New Roman" w:cs="Times New Roman"/>
          <w:sz w:val="28"/>
          <w:szCs w:val="28"/>
          <w:lang w:val="uk-UA"/>
        </w:rPr>
        <w:t>здатність убезпечувати дитину раннього віку від негативного впливу на її розвиток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Має стати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частиною цілісної системи 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освіти, зокрема включатися до психологічного блоку підготовки фахівців різних профілів у вищій школі, громадських шкіл свідомого батьківства,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FE67D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бібліотек,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служб і 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центрів по роботі із сім’ями тощо.</w:t>
      </w:r>
    </w:p>
    <w:p w:rsidR="00B41D07" w:rsidRPr="008203A4" w:rsidRDefault="00B41D07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Медіаосвіта дорослих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>– форма безперервної освіти, заснован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 використанні сучасних інформаційно-комунікаційних технологій і новітніх 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вирівню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вання досвіду поколінь (зокрема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старшого покоління, соціалізація якого відбувалас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 умовах 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>інш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мас-медіа), постійн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розвит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E2459" w:rsidRPr="008203A4">
        <w:rPr>
          <w:rFonts w:ascii="Times New Roman" w:hAnsi="Times New Roman" w:cs="Times New Roman"/>
          <w:sz w:val="28"/>
          <w:szCs w:val="28"/>
          <w:lang w:val="uk-UA"/>
        </w:rPr>
        <w:t>к і підвищення кваліфікації.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AB9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Медіаосвіта дорослих є необхідною</w:t>
      </w:r>
      <w:r w:rsidR="00E73A28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складов</w:t>
      </w:r>
      <w:r w:rsidR="00F90AB9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ою</w:t>
      </w:r>
      <w:r w:rsidR="00E73A28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інформаційної безпеки держави в умовах зовнішньої інформаційної агресії і пропаганди, сприяє стійкості н</w:t>
      </w:r>
      <w:r w:rsidR="003E2FF9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аселення до деструктивних </w:t>
      </w:r>
      <w:proofErr w:type="spellStart"/>
      <w:r w:rsidR="003E2FF9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медіа</w:t>
      </w:r>
      <w:r w:rsidR="00E73A28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інформаційних</w:t>
      </w:r>
      <w:proofErr w:type="spellEnd"/>
      <w:r w:rsidR="00E73A28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впливів.</w:t>
      </w:r>
      <w:r w:rsidR="00A20F4B" w:rsidRPr="008203A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81318B" w:rsidRDefault="00E73A28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</w:t>
      </w:r>
      <w:r w:rsidR="0081318B" w:rsidRPr="008203A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едіаосвіта засобами 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(неформальна медіаосвіта) 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провідна форма стихійної 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дітей і дорослих,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яка, однак, за відповідних зусиль може набувати ознак цілеспрямованості та конструктивності. Ц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ілеспрямована 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освіта засобами медіа забезпечується навчальними, інформаційно-аналітичними, інформаційно-ро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зважальними програмами та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проектами</w:t>
      </w:r>
      <w:proofErr w:type="spellEnd"/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, потребує значного підвищення якості освітньої медіа-продукції, залучення до виробни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цтва та експертизи якості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продук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ту</w:t>
      </w:r>
      <w:proofErr w:type="spellEnd"/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фа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хових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медіапедагогів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proofErr w:type="spellEnd"/>
      <w:r w:rsidR="0081318B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1FE2" w:rsidRPr="008203A4" w:rsidRDefault="00411FE2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F77" w:rsidRPr="008203A4" w:rsidRDefault="00155F77" w:rsidP="009E7151">
      <w:pPr>
        <w:pStyle w:val="2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Основні етапи реалізації Концепції</w:t>
      </w:r>
    </w:p>
    <w:p w:rsidR="00914F47" w:rsidRPr="008203A4" w:rsidRDefault="004A4BD5" w:rsidP="009E7151">
      <w:pPr>
        <w:keepNext/>
        <w:tabs>
          <w:tab w:val="left" w:pos="1080"/>
        </w:tabs>
        <w:spacing w:after="0" w:line="240" w:lineRule="auto"/>
        <w:ind w:left="357" w:firstLine="35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 </w:t>
      </w:r>
      <w:r w:rsidR="00914F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Експериментальний етап (2010</w:t>
      </w:r>
      <w:r w:rsidR="00346C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914F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="00E73A28" w:rsidRPr="008203A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14F47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</w:t>
      </w:r>
      <w:r w:rsidR="00346C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14F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):</w:t>
      </w:r>
    </w:p>
    <w:p w:rsidR="00AE41C8" w:rsidRPr="008203A4" w:rsidRDefault="008A230B" w:rsidP="008203A4">
      <w:pPr>
        <w:numPr>
          <w:ilvl w:val="0"/>
          <w:numId w:val="4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C34F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всеукраїнського експерименту з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34FF" w:rsidRPr="008203A4">
        <w:rPr>
          <w:rFonts w:ascii="Times New Roman" w:hAnsi="Times New Roman" w:cs="Times New Roman"/>
          <w:sz w:val="28"/>
          <w:szCs w:val="28"/>
          <w:lang w:val="uk-UA"/>
        </w:rPr>
        <w:t>провадження медіа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C34FF" w:rsidRPr="008203A4">
        <w:rPr>
          <w:rFonts w:ascii="Times New Roman" w:hAnsi="Times New Roman" w:cs="Times New Roman"/>
          <w:sz w:val="28"/>
          <w:szCs w:val="28"/>
          <w:lang w:val="uk-UA"/>
        </w:rPr>
        <w:t>освіти в загал</w:t>
      </w:r>
      <w:r w:rsidR="00AE41C8" w:rsidRPr="008203A4">
        <w:rPr>
          <w:rFonts w:ascii="Times New Roman" w:hAnsi="Times New Roman" w:cs="Times New Roman"/>
          <w:sz w:val="28"/>
          <w:szCs w:val="28"/>
          <w:lang w:val="uk-UA"/>
        </w:rPr>
        <w:t>ьн</w:t>
      </w:r>
      <w:r w:rsidR="00DC34FF" w:rsidRPr="008203A4">
        <w:rPr>
          <w:rFonts w:ascii="Times New Roman" w:hAnsi="Times New Roman" w:cs="Times New Roman"/>
          <w:sz w:val="28"/>
          <w:szCs w:val="28"/>
          <w:lang w:val="uk-UA"/>
        </w:rPr>
        <w:t>оосвітніх закладах</w:t>
      </w:r>
      <w:r w:rsidR="00AE41C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ефективності 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вітчизняної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соціально-психологічної 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>моделі шкільної медіаосвіти</w:t>
      </w:r>
      <w:r w:rsidR="00914F47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14F47" w:rsidRPr="008203A4" w:rsidRDefault="00914F47" w:rsidP="008203A4">
      <w:pPr>
        <w:numPr>
          <w:ilvl w:val="0"/>
          <w:numId w:val="4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програм та організаці</w:t>
      </w:r>
      <w:r w:rsidR="008A230B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курсів підвищення кваліфікації для підготовки </w:t>
      </w:r>
      <w:proofErr w:type="spellStart"/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>медіапедагогів</w:t>
      </w:r>
      <w:proofErr w:type="spellEnd"/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на базі вищих навчальних закладів та закладів системи післядипломної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для забезпечення масштабності експерименту з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медіаосвіти в шкільну </w:t>
      </w:r>
      <w:r w:rsidR="00ED02B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та позашкільну 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педагогічну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практику;</w:t>
      </w:r>
    </w:p>
    <w:p w:rsidR="00914F47" w:rsidRPr="008203A4" w:rsidRDefault="00914F47" w:rsidP="008203A4">
      <w:pPr>
        <w:numPr>
          <w:ilvl w:val="0"/>
          <w:numId w:val="4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координаці</w:t>
      </w:r>
      <w:r w:rsidR="0096402A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зусиль науковців та педагогів-ініціаторів для експ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>ериментального розширення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>іх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практик на всіх ступенях шкільного навчання, дошкільної, позашкільної освіти та освіти дорослих</w:t>
      </w:r>
      <w:r w:rsidR="00D325FF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0056" w:rsidRPr="008203A4" w:rsidRDefault="006F6AB9" w:rsidP="008203A4">
      <w:pPr>
        <w:numPr>
          <w:ilvl w:val="0"/>
          <w:numId w:val="4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позитивної громадської думки населення України, зокрема молоді, </w:t>
      </w:r>
      <w:r w:rsidR="00AE009C" w:rsidRPr="008203A4">
        <w:rPr>
          <w:rFonts w:ascii="Times New Roman" w:hAnsi="Times New Roman" w:cs="Times New Roman"/>
          <w:sz w:val="28"/>
          <w:szCs w:val="28"/>
          <w:lang w:val="uk-UA"/>
        </w:rPr>
        <w:t>вчителів, вихователів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батьків, щодо </w:t>
      </w:r>
      <w:r w:rsidR="00E73A28" w:rsidRPr="008203A4">
        <w:rPr>
          <w:rFonts w:ascii="Times New Roman" w:hAnsi="Times New Roman" w:cs="Times New Roman"/>
          <w:sz w:val="28"/>
          <w:szCs w:val="28"/>
          <w:lang w:val="uk-UA"/>
        </w:rPr>
        <w:t>необхідності впровадження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освіти як підготовки дитини до ефективної взаємодії зі світом сучасних медіа.</w:t>
      </w:r>
    </w:p>
    <w:p w:rsidR="00411FE2" w:rsidRPr="00411FE2" w:rsidRDefault="00411FE2" w:rsidP="004A4BD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34FF" w:rsidRPr="008203A4" w:rsidRDefault="004A4BD5" w:rsidP="004A4BD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 </w:t>
      </w:r>
      <w:r w:rsidR="00914F47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 </w:t>
      </w:r>
      <w:r w:rsidR="00346C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поступового укорінення</w:t>
      </w:r>
      <w:r w:rsidR="00E73A28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медіа</w:t>
      </w:r>
      <w:r w:rsidR="00914F47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освіти та стандартизації </w:t>
      </w:r>
      <w:r w:rsidR="00F90AB9" w:rsidRPr="008203A4">
        <w:rPr>
          <w:rFonts w:ascii="Times New Roman" w:hAnsi="Times New Roman" w:cs="Times New Roman"/>
          <w:b/>
          <w:sz w:val="28"/>
          <w:szCs w:val="28"/>
          <w:lang w:val="uk-UA"/>
        </w:rPr>
        <w:t>її змісту</w:t>
      </w:r>
      <w:r w:rsidR="00C467A3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41C8" w:rsidRPr="008203A4">
        <w:rPr>
          <w:rFonts w:ascii="Times New Roman" w:hAnsi="Times New Roman" w:cs="Times New Roman"/>
          <w:b/>
          <w:sz w:val="28"/>
          <w:szCs w:val="28"/>
          <w:lang w:val="uk-UA"/>
        </w:rPr>
        <w:t>(201</w:t>
      </w:r>
      <w:r w:rsidR="00E73A28" w:rsidRPr="008203A4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46C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914F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E73A28" w:rsidRPr="008203A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5203A" w:rsidRPr="008203A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138A9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</w:t>
      </w:r>
      <w:r w:rsidR="00346C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14F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):</w:t>
      </w:r>
    </w:p>
    <w:p w:rsidR="00D325FF" w:rsidRPr="008203A4" w:rsidRDefault="00D325FF" w:rsidP="008203A4">
      <w:pPr>
        <w:numPr>
          <w:ilvl w:val="0"/>
          <w:numId w:val="5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96402A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широкого громадського обговорення результатів експер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иментального впровадження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освіти в педагогічну практику</w:t>
      </w:r>
      <w:r w:rsidR="00C550A7" w:rsidRPr="008203A4">
        <w:rPr>
          <w:rFonts w:ascii="Times New Roman" w:hAnsi="Times New Roman" w:cs="Times New Roman"/>
          <w:sz w:val="28"/>
          <w:szCs w:val="28"/>
          <w:lang w:val="uk-UA"/>
        </w:rPr>
        <w:t>, врахування виявлених ризиків і ресурсів, продовження формування позитивної громадської думки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5381F" w:rsidRPr="008203A4" w:rsidRDefault="0055381F" w:rsidP="008203A4">
      <w:pPr>
        <w:numPr>
          <w:ilvl w:val="0"/>
          <w:numId w:val="5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широкої апробації і стандартизації варіативної моделі шкільної медіаосвіти в національному освітньому проекті, включення медіа-інформаційної грамотності </w:t>
      </w:r>
      <w:r w:rsidR="00F90AB9" w:rsidRPr="008203A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стандарт</w:t>
      </w:r>
      <w:r w:rsidR="00F90AB9" w:rsidRPr="008203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освіти;</w:t>
      </w:r>
    </w:p>
    <w:p w:rsidR="00346C47" w:rsidRPr="008203A4" w:rsidRDefault="00D325FF" w:rsidP="008203A4">
      <w:pPr>
        <w:numPr>
          <w:ilvl w:val="0"/>
          <w:numId w:val="5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14F4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914F47" w:rsidRPr="008203A4">
        <w:rPr>
          <w:rFonts w:ascii="Times New Roman" w:hAnsi="Times New Roman" w:cs="Times New Roman"/>
          <w:sz w:val="28"/>
          <w:szCs w:val="28"/>
          <w:lang w:val="uk-UA"/>
        </w:rPr>
        <w:t>державних стандартів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освітніх 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програм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фахової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F47" w:rsidRPr="008203A4">
        <w:rPr>
          <w:rFonts w:ascii="Times New Roman" w:hAnsi="Times New Roman" w:cs="Times New Roman"/>
          <w:sz w:val="28"/>
          <w:szCs w:val="28"/>
          <w:lang w:val="uk-UA"/>
        </w:rPr>
        <w:t>підготовки педагогів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психологів</w:t>
      </w:r>
      <w:r w:rsidR="00A40EC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02B0" w:rsidRPr="008203A4">
        <w:rPr>
          <w:rFonts w:ascii="Times New Roman" w:hAnsi="Times New Roman" w:cs="Times New Roman"/>
          <w:sz w:val="28"/>
          <w:szCs w:val="28"/>
          <w:lang w:val="uk-UA"/>
        </w:rPr>
        <w:t>працівників позашкільних закладів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>інших професій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медіаосвітніми</w:t>
      </w:r>
      <w:proofErr w:type="spellEnd"/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спеціалізаціями</w:t>
      </w:r>
      <w:proofErr w:type="spellEnd"/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14F4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встановлюють вимоги до змісту, обсягу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та якості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E0B" w:rsidRPr="008203A4">
        <w:rPr>
          <w:rFonts w:ascii="Times New Roman" w:hAnsi="Times New Roman" w:cs="Times New Roman"/>
          <w:sz w:val="28"/>
          <w:szCs w:val="28"/>
          <w:lang w:val="uk-UA"/>
        </w:rPr>
        <w:t>ціложиттєвої</w:t>
      </w:r>
      <w:proofErr w:type="spellEnd"/>
      <w:r w:rsidR="00853E0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38A9" w:rsidRPr="008203A4" w:rsidRDefault="00B138A9" w:rsidP="008203A4">
      <w:pPr>
        <w:numPr>
          <w:ilvl w:val="0"/>
          <w:numId w:val="5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початкування масової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медіапедагогів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 вищих навчальних закладах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закладах післядипломної педагогічної освіти;</w:t>
      </w:r>
    </w:p>
    <w:p w:rsidR="00BF16FC" w:rsidRPr="008203A4" w:rsidRDefault="00BF16FC" w:rsidP="008203A4">
      <w:pPr>
        <w:numPr>
          <w:ilvl w:val="0"/>
          <w:numId w:val="5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підготовк</w:t>
      </w:r>
      <w:r w:rsidR="0096402A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інформаційно-методичних матеріалів, програмного інформаційно-комунікаційного забезпечення, відеотек, фонотек, інформаційних баз 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із широким залученням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бібліотек; </w:t>
      </w:r>
    </w:p>
    <w:p w:rsidR="00D325FF" w:rsidRPr="008203A4" w:rsidRDefault="00D325FF" w:rsidP="008203A4">
      <w:pPr>
        <w:numPr>
          <w:ilvl w:val="0"/>
          <w:numId w:val="5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інтегрованої медіаосвіти 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на всіх рівнях освіти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>розроблення та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оновлення навчал</w:t>
      </w:r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>ьних програм з різних предметів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 включенням 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6B3D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освітніх 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елементів,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що наближають предметні знання до повсякденного життя учнів, </w:t>
      </w:r>
      <w:r w:rsidR="0096402A" w:rsidRPr="008203A4">
        <w:rPr>
          <w:rFonts w:ascii="Times New Roman" w:hAnsi="Times New Roman" w:cs="Times New Roman"/>
          <w:sz w:val="28"/>
          <w:szCs w:val="28"/>
          <w:lang w:val="uk-UA"/>
        </w:rPr>
        <w:t>активізація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роботи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освітніх студій різного профілю, 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факультативів,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гурткової роботи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 ЗНЗ і ПТНЗ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0713E" w:rsidRPr="008203A4" w:rsidRDefault="0050713E" w:rsidP="008203A4">
      <w:pPr>
        <w:numPr>
          <w:ilvl w:val="0"/>
          <w:numId w:val="5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розроблення та апробація спеціальних бібліотечних пр</w:t>
      </w:r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ограм з медіа культури та </w:t>
      </w:r>
      <w:proofErr w:type="spellStart"/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 для дошкільників, учнів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початкової, середньої та старшої школи</w:t>
      </w:r>
      <w:r w:rsidR="00D2551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3E0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студентів, їхніх батьків та </w:t>
      </w:r>
      <w:r w:rsidR="00D25511" w:rsidRPr="008203A4">
        <w:rPr>
          <w:rFonts w:ascii="Times New Roman" w:hAnsi="Times New Roman" w:cs="Times New Roman"/>
          <w:sz w:val="28"/>
          <w:szCs w:val="28"/>
          <w:lang w:val="uk-UA"/>
        </w:rPr>
        <w:t>дорослого населення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14F47" w:rsidRPr="008203A4" w:rsidRDefault="00914F47" w:rsidP="008203A4">
      <w:pPr>
        <w:numPr>
          <w:ilvl w:val="0"/>
          <w:numId w:val="5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C47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апробаці</w:t>
      </w:r>
      <w:r w:rsidR="0096402A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курс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за вибором</w:t>
      </w:r>
      <w:r w:rsidR="0050713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</w:t>
      </w:r>
      <w:proofErr w:type="spellEnd"/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5FF" w:rsidRPr="008203A4">
        <w:rPr>
          <w:rFonts w:ascii="Times New Roman" w:hAnsi="Times New Roman" w:cs="Times New Roman"/>
          <w:sz w:val="28"/>
          <w:szCs w:val="28"/>
          <w:lang w:val="uk-UA"/>
        </w:rPr>
        <w:t>для старшо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ї школи</w:t>
      </w:r>
      <w:r w:rsidR="00D325F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з урахуванням переходу до профільного навчання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, учнів ПТНЗ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>, студентів ВНЗ</w:t>
      </w:r>
      <w:r w:rsidR="00D325FF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6AC4" w:rsidRPr="008203A4" w:rsidRDefault="0055381F" w:rsidP="008203A4">
      <w:pPr>
        <w:numPr>
          <w:ilvl w:val="0"/>
          <w:numId w:val="6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позашкільної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2D6AC4" w:rsidRPr="008203A4">
        <w:rPr>
          <w:rFonts w:ascii="Times New Roman" w:hAnsi="Times New Roman" w:cs="Times New Roman"/>
          <w:sz w:val="28"/>
          <w:szCs w:val="28"/>
          <w:lang w:val="uk-UA"/>
        </w:rPr>
        <w:t>освітньої</w:t>
      </w:r>
      <w:proofErr w:type="spellEnd"/>
      <w:r w:rsidR="002D6AC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практики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, організація</w:t>
      </w:r>
      <w:r w:rsidR="009938AA" w:rsidRPr="008203A4">
        <w:rPr>
          <w:rFonts w:ascii="Times New Roman" w:hAnsi="Times New Roman" w:cs="Times New Roman"/>
          <w:sz w:val="28"/>
          <w:szCs w:val="28"/>
          <w:lang w:val="uk-UA"/>
        </w:rPr>
        <w:t>, підтримка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розвиток медіаосвітніх функцій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фестивалів, конкурсів дитячої 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молодіжної </w:t>
      </w:r>
      <w:proofErr w:type="spellStart"/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медіатворчості</w:t>
      </w:r>
      <w:proofErr w:type="spellEnd"/>
      <w:r w:rsidR="00853E0B" w:rsidRPr="008203A4">
        <w:rPr>
          <w:rFonts w:ascii="Times New Roman" w:hAnsi="Times New Roman" w:cs="Times New Roman"/>
          <w:sz w:val="28"/>
          <w:szCs w:val="28"/>
          <w:lang w:val="uk-UA"/>
        </w:rPr>
        <w:t>, проведення всеукраїнського конкурсу «Діти і медіа»</w:t>
      </w:r>
      <w:r w:rsidR="002D6AC4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D3A10" w:rsidRPr="008203A4" w:rsidRDefault="006B3DA3" w:rsidP="008203A4">
      <w:pPr>
        <w:numPr>
          <w:ilvl w:val="0"/>
          <w:numId w:val="6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0D55AF" w:rsidRPr="008203A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систематичного підвищення </w:t>
      </w:r>
      <w:proofErr w:type="spellStart"/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</w:t>
      </w:r>
      <w:proofErr w:type="spellEnd"/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педагогічних кадрів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методичних комісій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питань викладання курсів </w:t>
      </w:r>
      <w:proofErr w:type="spellStart"/>
      <w:r w:rsidR="0055381F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фахових конкурсів </w:t>
      </w:r>
      <w:proofErr w:type="spellStart"/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медіаосвітян</w:t>
      </w:r>
      <w:proofErr w:type="spellEnd"/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030AF" w:rsidRPr="008203A4" w:rsidRDefault="003E2FF9" w:rsidP="008203A4">
      <w:pPr>
        <w:numPr>
          <w:ilvl w:val="0"/>
          <w:numId w:val="6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розроблення разом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 педіатрами 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спільних медіаосвітніх проектів, спрямованих на просвіту батьків дітей раннього віку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F90AB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зловживанн</w:t>
      </w:r>
      <w:r w:rsidR="00F90AB9" w:rsidRPr="008203A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AB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медійною продукцією 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подолання </w:t>
      </w:r>
      <w:r w:rsidR="00F90AB9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>негативних наслідків;</w:t>
      </w:r>
    </w:p>
    <w:p w:rsidR="00770056" w:rsidRPr="008203A4" w:rsidRDefault="003E2FF9" w:rsidP="008203A4">
      <w:pPr>
        <w:numPr>
          <w:ilvl w:val="0"/>
          <w:numId w:val="6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організація системи заходів щодо</w:t>
      </w:r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</w:t>
      </w:r>
      <w:proofErr w:type="spellStart"/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доросл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>ого населення для протистояння інформаційній агресії і запобігання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>медіатравматизації</w:t>
      </w:r>
      <w:proofErr w:type="spellEnd"/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 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 системі надання послуг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>з психоло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гічної реабілітації постраждалим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від воєнних дій, </w:t>
      </w:r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>на базі територіальних центрів соціального обслуговування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D3A1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 університетах третього віку</w:t>
      </w:r>
      <w:r w:rsidR="00C030A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4E0646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0646" w:rsidRPr="008203A4" w:rsidRDefault="004E0646" w:rsidP="008203A4">
      <w:pPr>
        <w:numPr>
          <w:ilvl w:val="0"/>
          <w:numId w:val="6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співпраці освітян з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медіавиробниками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розширення практики медіаосвіти, підготовки низки медіаосвітніх передач на телебаченні та радіо для різних аудиторій: дорослих, батьків, дітей різного віку; </w:t>
      </w:r>
    </w:p>
    <w:p w:rsidR="000B2515" w:rsidRPr="008203A4" w:rsidRDefault="000B2515" w:rsidP="008203A4">
      <w:pPr>
        <w:numPr>
          <w:ilvl w:val="0"/>
          <w:numId w:val="6"/>
        </w:numPr>
        <w:tabs>
          <w:tab w:val="clear" w:pos="58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t>ивізація міжнародної співпраці у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сфері розбудови медіа-інформаційної грамотності, приєднання до міжнародної практики </w:t>
      </w:r>
      <w:r w:rsidR="003E2FF9" w:rsidRPr="008203A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МІГ-ініціатив: пр</w:t>
      </w:r>
      <w:r w:rsidR="00F33D6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оведення тижня </w:t>
      </w:r>
      <w:proofErr w:type="spellStart"/>
      <w:r w:rsidR="00F33D68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грамотності, посилення участі в міжнародних дослідницьких проектах, форумах і фестивалях дитячої творчості, розбудова міжнародн</w:t>
      </w:r>
      <w:r w:rsidR="00F33D68" w:rsidRPr="008203A4">
        <w:rPr>
          <w:rFonts w:ascii="Times New Roman" w:hAnsi="Times New Roman" w:cs="Times New Roman"/>
          <w:sz w:val="28"/>
          <w:szCs w:val="28"/>
          <w:lang w:val="uk-UA"/>
        </w:rPr>
        <w:t>ої співпраці освітніх закладів та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установ.</w:t>
      </w:r>
      <w:r w:rsidR="00C467A3"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4E0646" w:rsidRPr="008203A4" w:rsidRDefault="004E0646" w:rsidP="008203A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5FF" w:rsidRPr="008203A4" w:rsidRDefault="00BC2FD8" w:rsidP="004A4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r w:rsidR="004A4BD5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B138A9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 </w:t>
      </w:r>
      <w:r w:rsidR="002D6AC4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дальшого розвитку </w:t>
      </w:r>
      <w:r w:rsidR="00346C47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медіаосвіти та </w:t>
      </w:r>
      <w:r w:rsidR="002D6AC4" w:rsidRPr="008203A4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65203A" w:rsidRPr="008203A4">
        <w:rPr>
          <w:rFonts w:ascii="Times New Roman" w:hAnsi="Times New Roman" w:cs="Times New Roman"/>
          <w:b/>
          <w:sz w:val="28"/>
          <w:szCs w:val="28"/>
          <w:lang w:val="uk-UA"/>
        </w:rPr>
        <w:t>безпечення</w:t>
      </w:r>
      <w:r w:rsidR="002D6AC4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її масового впровадження </w:t>
      </w:r>
      <w:r w:rsidR="00D325FF" w:rsidRPr="008203A4">
        <w:rPr>
          <w:rFonts w:ascii="Times New Roman" w:hAnsi="Times New Roman" w:cs="Times New Roman"/>
          <w:b/>
          <w:sz w:val="28"/>
          <w:szCs w:val="28"/>
          <w:lang w:val="uk-UA"/>
        </w:rPr>
        <w:t>(20</w:t>
      </w:r>
      <w:r w:rsidR="0065203A" w:rsidRPr="008203A4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346C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D325FF" w:rsidRPr="008203A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5203A" w:rsidRPr="008203A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138A9" w:rsidRPr="00820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</w:t>
      </w:r>
      <w:r w:rsidR="00346C47" w:rsidRPr="008203A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325FF" w:rsidRPr="008203A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B138A9" w:rsidRPr="008203A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A0078" w:rsidRPr="008203A4" w:rsidRDefault="002D6AC4" w:rsidP="008203A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науково-методичне та організаційне 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процесу 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масового впровадження медіа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в </w:t>
      </w:r>
      <w:r w:rsidR="005E5E5D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дошкільних закладах,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ЗНЗ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ПТНЗ</w:t>
      </w:r>
      <w:r w:rsidR="0065203A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ВНЗ</w:t>
      </w:r>
      <w:r w:rsidR="00ED02B0" w:rsidRPr="008203A4">
        <w:rPr>
          <w:rFonts w:ascii="Times New Roman" w:hAnsi="Times New Roman" w:cs="Times New Roman"/>
          <w:sz w:val="28"/>
          <w:szCs w:val="28"/>
          <w:lang w:val="uk-UA"/>
        </w:rPr>
        <w:t>, закладах позашкільної освіти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аналізу практичних проблем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, обміну досвідом,</w:t>
      </w:r>
      <w:r w:rsidR="00DA007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відповідного психолого-педагогічного супроводу;</w:t>
      </w:r>
    </w:p>
    <w:p w:rsidR="002D6AC4" w:rsidRPr="008203A4" w:rsidRDefault="00310D2F" w:rsidP="008203A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уведення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2D6AC4" w:rsidRPr="008203A4">
        <w:rPr>
          <w:rFonts w:ascii="Times New Roman" w:hAnsi="Times New Roman" w:cs="Times New Roman"/>
          <w:sz w:val="28"/>
          <w:szCs w:val="28"/>
          <w:lang w:val="uk-UA"/>
        </w:rPr>
        <w:t>освітн</w:t>
      </w:r>
      <w:r w:rsidR="005E5E5D" w:rsidRPr="008203A4">
        <w:rPr>
          <w:rFonts w:ascii="Times New Roman" w:hAnsi="Times New Roman" w:cs="Times New Roman"/>
          <w:sz w:val="28"/>
          <w:szCs w:val="28"/>
          <w:lang w:val="uk-UA"/>
        </w:rPr>
        <w:t>ьої</w:t>
      </w:r>
      <w:proofErr w:type="spellEnd"/>
      <w:r w:rsidR="002D6AC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складов</w:t>
      </w:r>
      <w:r w:rsidR="005E5E5D" w:rsidRPr="008203A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6AC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у навчальні програми вищої школи </w:t>
      </w:r>
      <w:r w:rsidR="00FB1586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і післядипломної освіти </w:t>
      </w:r>
      <w:r w:rsidR="002D6AC4" w:rsidRPr="008203A4">
        <w:rPr>
          <w:rFonts w:ascii="Times New Roman" w:hAnsi="Times New Roman" w:cs="Times New Roman"/>
          <w:sz w:val="28"/>
          <w:szCs w:val="28"/>
          <w:lang w:val="uk-UA"/>
        </w:rPr>
        <w:t>з гуманітарної підготовки фахівців усіх профілів;</w:t>
      </w:r>
    </w:p>
    <w:p w:rsidR="002D6AC4" w:rsidRPr="008203A4" w:rsidRDefault="002D6AC4" w:rsidP="008203A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розвиток матеріально-</w:t>
      </w:r>
      <w:r w:rsidR="00310D2F"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>технічної бази всіх ланок медіа</w:t>
      </w:r>
      <w:r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>освіти</w:t>
      </w:r>
      <w:r w:rsidR="00310D2F"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>, осна</w:t>
      </w:r>
      <w:r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>ще</w:t>
      </w:r>
      <w:r w:rsidR="00310D2F"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ння </w:t>
      </w:r>
      <w:r w:rsidR="008E403B"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мережі </w:t>
      </w:r>
      <w:proofErr w:type="spellStart"/>
      <w:r w:rsidR="00310D2F"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>медіа</w:t>
      </w:r>
      <w:r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>педагогів</w:t>
      </w:r>
      <w:proofErr w:type="spellEnd"/>
      <w:r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передовими інформаційно-комунікаційними технологіями;</w:t>
      </w:r>
    </w:p>
    <w:p w:rsidR="004E0646" w:rsidRPr="008203A4" w:rsidRDefault="004E0646" w:rsidP="008203A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систематична співпраця освітян з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медіавиробниками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розширення практики медіаосвіти, підготовки низки медіаосвітніх передач на телебаченні та радіо для різних аудиторій: дорослих, батьків, дітей різного віку;</w:t>
      </w:r>
      <w:r w:rsidRPr="008203A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A22B7B" w:rsidRPr="008203A4" w:rsidRDefault="00DA0078" w:rsidP="008203A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розроблення прикладних науково-дослідних тем з питань підвищення 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>ефективності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для </w:t>
      </w:r>
      <w:r w:rsidR="00A22B7B" w:rsidRPr="008203A4">
        <w:rPr>
          <w:rFonts w:ascii="Times New Roman" w:hAnsi="Times New Roman" w:cs="Times New Roman"/>
          <w:sz w:val="28"/>
          <w:szCs w:val="28"/>
          <w:lang w:val="uk-UA"/>
        </w:rPr>
        <w:t>забезпечення наукового супроводу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AC4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A22B7B" w:rsidRPr="008203A4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="005E5E5D" w:rsidRPr="008203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25F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7BFD" w:rsidRPr="008203A4" w:rsidRDefault="00C87BFD" w:rsidP="008203A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0CA" w:rsidRPr="008203A4" w:rsidRDefault="008C50CA" w:rsidP="009E7151">
      <w:pPr>
        <w:pStyle w:val="2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Основні </w:t>
      </w:r>
      <w:r w:rsidR="003E1B28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умови </w:t>
      </w: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реалізації</w:t>
      </w:r>
      <w:r w:rsidR="003E1B28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A7B07"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8203A4">
        <w:rPr>
          <w:rFonts w:ascii="Times New Roman" w:hAnsi="Times New Roman" w:cs="Times New Roman"/>
          <w:color w:val="auto"/>
          <w:sz w:val="28"/>
          <w:szCs w:val="28"/>
          <w:lang w:val="uk-UA"/>
        </w:rPr>
        <w:t>онцепції</w:t>
      </w:r>
    </w:p>
    <w:p w:rsidR="003E1B28" w:rsidRPr="008203A4" w:rsidRDefault="0081318B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>ріоритетною умовою ефективно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Концепції є її наукове забезпечення. Доцільно з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>апочаткув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FD8" w:rsidRPr="008203A4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>відомч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з розвитку медіаосвіти в Україні, яка забезпечи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ла б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координацію зусиль установ НАПН </w:t>
      </w:r>
      <w:r w:rsidR="00BC2FD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та інших зацікавлених організацій 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щодо реалізації </w:t>
      </w:r>
      <w:r w:rsidR="00AE2347" w:rsidRPr="008203A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>онцепції, розроб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науково-методичних засад забезпечення різних форм медіаосвіти в умовах реформування системи освіти. </w:t>
      </w:r>
    </w:p>
    <w:p w:rsidR="00803024" w:rsidRPr="008203A4" w:rsidRDefault="00803024" w:rsidP="0082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Важливими у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>мовами впровадження медіа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освіти в Україні також є:</w:t>
      </w:r>
    </w:p>
    <w:p w:rsidR="00AE2347" w:rsidRPr="008203A4" w:rsidRDefault="00803024" w:rsidP="008203A4">
      <w:pPr>
        <w:numPr>
          <w:ilvl w:val="0"/>
          <w:numId w:val="9"/>
        </w:numPr>
        <w:tabs>
          <w:tab w:val="clear" w:pos="1007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>досконалення нормативно-правової бази взаємодії мас-медіа і освітніх інституцій на всіх рівнях, включення формування системи</w:t>
      </w:r>
      <w:r w:rsidR="00C467A3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AE2347" w:rsidRPr="008203A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1B28" w:rsidRPr="008203A4">
        <w:rPr>
          <w:rFonts w:ascii="Times New Roman" w:hAnsi="Times New Roman" w:cs="Times New Roman"/>
          <w:sz w:val="28"/>
          <w:szCs w:val="28"/>
          <w:lang w:val="uk-UA"/>
        </w:rPr>
        <w:t>освіти до переліку державних пріоритетів інноваційного розвитку суспільства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та стратегії </w:t>
      </w:r>
      <w:r w:rsidR="008A230B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>інформаційної політики</w:t>
      </w:r>
      <w:r w:rsidR="00AE2347"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1B28" w:rsidRPr="008203A4" w:rsidRDefault="00803024" w:rsidP="008203A4">
      <w:pPr>
        <w:numPr>
          <w:ilvl w:val="0"/>
          <w:numId w:val="8"/>
        </w:numPr>
        <w:tabs>
          <w:tab w:val="clear" w:pos="936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>абезпечення готовності фахівців системи освіти до розв’язання медіаосвітніх проблем і суперечностей, що потребу</w:t>
      </w:r>
      <w:r w:rsidR="006B3DA3" w:rsidRPr="008203A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перебудови звичних форм роботи</w:t>
      </w:r>
      <w:r w:rsidR="006B3DA3" w:rsidRPr="00820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347" w:rsidRPr="008203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досконалення змісту і форм підготовки, перепідготовки </w:t>
      </w:r>
      <w:r w:rsidR="00802423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кваліфікації, зорієнтованих на випереджувальне ознайомлення з </w:t>
      </w:r>
      <w:proofErr w:type="spellStart"/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медіаосвітніми</w:t>
      </w:r>
      <w:proofErr w:type="spellEnd"/>
      <w:r w:rsidR="004A7B07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інноваціями насамперед шкільних практичних психологів і соціальних педагогів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1B28" w:rsidRPr="008203A4" w:rsidRDefault="00AB396E" w:rsidP="008203A4">
      <w:pPr>
        <w:numPr>
          <w:ilvl w:val="0"/>
          <w:numId w:val="8"/>
        </w:numPr>
        <w:tabs>
          <w:tab w:val="clear" w:pos="936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якісне програмно-методичне та інформаційне забезпечення, зокрема створення спільних інформаційних ресурсів, програмне забезпечення роботи віртуальних медіаосвітніх груп і </w:t>
      </w:r>
      <w:proofErr w:type="spellStart"/>
      <w:r w:rsidRPr="008203A4">
        <w:rPr>
          <w:rFonts w:ascii="Times New Roman" w:hAnsi="Times New Roman" w:cs="Times New Roman"/>
          <w:sz w:val="28"/>
          <w:szCs w:val="28"/>
          <w:lang w:val="uk-UA"/>
        </w:rPr>
        <w:t>мультидисциплінарних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конференцій, створення </w:t>
      </w:r>
      <w:r w:rsidR="00ED4659" w:rsidRPr="008203A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адміністрування тематичних медіа</w:t>
      </w:r>
      <w:r w:rsidR="00803024" w:rsidRPr="008203A4">
        <w:rPr>
          <w:rFonts w:ascii="Times New Roman" w:hAnsi="Times New Roman" w:cs="Times New Roman"/>
          <w:sz w:val="28"/>
          <w:szCs w:val="28"/>
          <w:lang w:val="uk-UA"/>
        </w:rPr>
        <w:t>освітніх сайтів;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00A0" w:rsidRPr="008203A4" w:rsidRDefault="00AB396E" w:rsidP="008203A4">
      <w:pPr>
        <w:numPr>
          <w:ilvl w:val="0"/>
          <w:numId w:val="8"/>
        </w:numPr>
        <w:tabs>
          <w:tab w:val="clear" w:pos="936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міжгалузевої і міжнародної взаємодії, </w:t>
      </w:r>
      <w:r w:rsidR="009348E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 w:rsidR="00D3064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спільних наукових проектів, </w:t>
      </w:r>
      <w:r w:rsidR="009348E1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DB00A0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круглих столів, 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6B3DA3" w:rsidRPr="008203A4">
        <w:rPr>
          <w:rFonts w:ascii="Times New Roman" w:hAnsi="Times New Roman" w:cs="Times New Roman"/>
          <w:sz w:val="28"/>
          <w:szCs w:val="28"/>
          <w:lang w:val="uk-UA"/>
        </w:rPr>
        <w:t>відомчих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семінарів, </w:t>
      </w:r>
      <w:r w:rsidR="00DB00A0" w:rsidRPr="008203A4">
        <w:rPr>
          <w:rFonts w:ascii="Times New Roman" w:hAnsi="Times New Roman" w:cs="Times New Roman"/>
          <w:sz w:val="28"/>
          <w:szCs w:val="28"/>
          <w:lang w:val="uk-UA"/>
        </w:rPr>
        <w:t>конференцій, фестивалів з медіаосвіти.</w:t>
      </w:r>
      <w:r w:rsidR="00D3064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396E" w:rsidRPr="008203A4" w:rsidRDefault="00DB00A0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закладів освіти із зацікавленими відомствами і громадськими організаціями з питань медіаосвіти здійснюється на всіх рівнях. </w:t>
      </w:r>
      <w:r w:rsidR="00D3064F" w:rsidRPr="008203A4">
        <w:rPr>
          <w:rFonts w:ascii="Times New Roman" w:hAnsi="Times New Roman" w:cs="Times New Roman"/>
          <w:sz w:val="28"/>
          <w:szCs w:val="28"/>
          <w:lang w:val="uk-UA"/>
        </w:rPr>
        <w:t>У найближчій перспективі видається доцільним створенн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>я Комісії з медіа</w:t>
      </w:r>
      <w:r w:rsidR="00D3064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освіти при Науково-методичній раді Міністерства освіти і науки України та відповідної Громадської </w:t>
      </w:r>
      <w:r w:rsidR="00802423" w:rsidRPr="008203A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ади з </w:t>
      </w:r>
      <w:proofErr w:type="spellStart"/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>медіапедагогіки</w:t>
      </w:r>
      <w:proofErr w:type="spellEnd"/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310D2F" w:rsidRPr="008203A4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D3064F" w:rsidRPr="008203A4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proofErr w:type="spellEnd"/>
      <w:r w:rsidR="00D3064F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при Президії Національної </w:t>
      </w:r>
      <w:r w:rsidR="00802423" w:rsidRPr="008203A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3064F" w:rsidRPr="008203A4">
        <w:rPr>
          <w:rFonts w:ascii="Times New Roman" w:hAnsi="Times New Roman" w:cs="Times New Roman"/>
          <w:sz w:val="28"/>
          <w:szCs w:val="28"/>
          <w:lang w:val="uk-UA"/>
        </w:rPr>
        <w:t>кадемії педагогічних наук України, які сприяли б підвищенню</w:t>
      </w:r>
      <w:r w:rsidR="006E728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ефективності о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>фіційно</w:t>
      </w:r>
      <w:r w:rsidR="006E728E" w:rsidRPr="008203A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на вищому рівні представників відомств і громадських організацій </w:t>
      </w:r>
      <w:r w:rsidR="006E728E"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6E728E" w:rsidRPr="008203A4">
        <w:rPr>
          <w:rFonts w:ascii="Times New Roman" w:hAnsi="Times New Roman" w:cs="Times New Roman"/>
          <w:sz w:val="28"/>
          <w:szCs w:val="28"/>
          <w:lang w:val="uk-UA"/>
        </w:rPr>
        <w:t>медіаосвітянами</w:t>
      </w:r>
      <w:proofErr w:type="spellEnd"/>
      <w:r w:rsidRPr="008203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013C1" w:rsidRPr="008203A4" w:rsidRDefault="00C013C1" w:rsidP="00820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13C1" w:rsidRPr="008203A4" w:rsidSect="00F15AFD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7E" w:rsidRDefault="008226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267E" w:rsidRDefault="008226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76" w:rsidRPr="00411FE2" w:rsidRDefault="00F07376" w:rsidP="00411FE2">
    <w:pPr>
      <w:pStyle w:val="a6"/>
      <w:spacing w:after="0" w:line="240" w:lineRule="auto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E2" w:rsidRPr="00411FE2" w:rsidRDefault="00411FE2" w:rsidP="00411FE2">
    <w:pPr>
      <w:pStyle w:val="a6"/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7E" w:rsidRDefault="008226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267E" w:rsidRDefault="008226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94807615"/>
      <w:docPartObj>
        <w:docPartGallery w:val="Page Numbers (Top of Page)"/>
        <w:docPartUnique/>
      </w:docPartObj>
    </w:sdtPr>
    <w:sdtContent>
      <w:p w:rsidR="009E7151" w:rsidRPr="009E7151" w:rsidRDefault="009E7151" w:rsidP="009E7151">
        <w:pPr>
          <w:pStyle w:val="af0"/>
          <w:jc w:val="right"/>
          <w:rPr>
            <w:rFonts w:ascii="Times New Roman" w:hAnsi="Times New Roman" w:cs="Times New Roman"/>
          </w:rPr>
        </w:pPr>
        <w:r w:rsidRPr="009E7151">
          <w:rPr>
            <w:rFonts w:ascii="Times New Roman" w:hAnsi="Times New Roman" w:cs="Times New Roman"/>
          </w:rPr>
          <w:fldChar w:fldCharType="begin"/>
        </w:r>
        <w:r w:rsidRPr="009E7151">
          <w:rPr>
            <w:rFonts w:ascii="Times New Roman" w:hAnsi="Times New Roman" w:cs="Times New Roman"/>
          </w:rPr>
          <w:instrText>PAGE   \* MERGEFORMAT</w:instrText>
        </w:r>
        <w:r w:rsidRPr="009E7151">
          <w:rPr>
            <w:rFonts w:ascii="Times New Roman" w:hAnsi="Times New Roman" w:cs="Times New Roman"/>
          </w:rPr>
          <w:fldChar w:fldCharType="separate"/>
        </w:r>
        <w:r w:rsidR="00F15AFD">
          <w:rPr>
            <w:rFonts w:ascii="Times New Roman" w:hAnsi="Times New Roman" w:cs="Times New Roman"/>
            <w:noProof/>
          </w:rPr>
          <w:t>4</w:t>
        </w:r>
        <w:r w:rsidRPr="009E715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275F"/>
    <w:multiLevelType w:val="hybridMultilevel"/>
    <w:tmpl w:val="5FFA500E"/>
    <w:lvl w:ilvl="0" w:tplc="EDEE7378">
      <w:start w:val="1"/>
      <w:numFmt w:val="bullet"/>
      <w:lvlText w:val=""/>
      <w:lvlJc w:val="left"/>
      <w:pPr>
        <w:tabs>
          <w:tab w:val="num" w:pos="587"/>
        </w:tabs>
        <w:ind w:left="644" w:hanging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AF593F"/>
    <w:multiLevelType w:val="hybridMultilevel"/>
    <w:tmpl w:val="2E946D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175F8D"/>
    <w:multiLevelType w:val="hybridMultilevel"/>
    <w:tmpl w:val="CDB655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ADA6245"/>
    <w:multiLevelType w:val="hybridMultilevel"/>
    <w:tmpl w:val="01A69432"/>
    <w:lvl w:ilvl="0" w:tplc="FD4038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037A3"/>
    <w:multiLevelType w:val="hybridMultilevel"/>
    <w:tmpl w:val="33186F9A"/>
    <w:lvl w:ilvl="0" w:tplc="EDEE7378">
      <w:start w:val="1"/>
      <w:numFmt w:val="bullet"/>
      <w:lvlText w:val=""/>
      <w:lvlJc w:val="left"/>
      <w:pPr>
        <w:tabs>
          <w:tab w:val="num" w:pos="1007"/>
        </w:tabs>
        <w:ind w:left="106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57801192"/>
    <w:multiLevelType w:val="hybridMultilevel"/>
    <w:tmpl w:val="6AAA858E"/>
    <w:lvl w:ilvl="0" w:tplc="EDEE7378">
      <w:start w:val="1"/>
      <w:numFmt w:val="bullet"/>
      <w:lvlText w:val=""/>
      <w:lvlJc w:val="left"/>
      <w:pPr>
        <w:tabs>
          <w:tab w:val="num" w:pos="587"/>
        </w:tabs>
        <w:ind w:left="644" w:hanging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380A7A"/>
    <w:multiLevelType w:val="hybridMultilevel"/>
    <w:tmpl w:val="46661F1A"/>
    <w:lvl w:ilvl="0" w:tplc="EDEE7378">
      <w:start w:val="1"/>
      <w:numFmt w:val="bullet"/>
      <w:lvlText w:val=""/>
      <w:lvlJc w:val="left"/>
      <w:pPr>
        <w:tabs>
          <w:tab w:val="num" w:pos="936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6115970"/>
    <w:multiLevelType w:val="hybridMultilevel"/>
    <w:tmpl w:val="C93EC1FC"/>
    <w:lvl w:ilvl="0" w:tplc="EDEE7378">
      <w:start w:val="1"/>
      <w:numFmt w:val="bullet"/>
      <w:lvlText w:val=""/>
      <w:lvlJc w:val="left"/>
      <w:pPr>
        <w:tabs>
          <w:tab w:val="num" w:pos="587"/>
        </w:tabs>
        <w:ind w:left="644" w:hanging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1C52C4"/>
    <w:multiLevelType w:val="hybridMultilevel"/>
    <w:tmpl w:val="E4E235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FC93A4F"/>
    <w:multiLevelType w:val="hybridMultilevel"/>
    <w:tmpl w:val="4A2CD56E"/>
    <w:lvl w:ilvl="0" w:tplc="EDEE7378">
      <w:start w:val="1"/>
      <w:numFmt w:val="bullet"/>
      <w:lvlText w:val=""/>
      <w:lvlJc w:val="left"/>
      <w:pPr>
        <w:tabs>
          <w:tab w:val="num" w:pos="653"/>
        </w:tabs>
        <w:ind w:left="710" w:hanging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E34B5B"/>
    <w:multiLevelType w:val="hybridMultilevel"/>
    <w:tmpl w:val="2E946D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C2"/>
    <w:rsid w:val="00053FE6"/>
    <w:rsid w:val="00097110"/>
    <w:rsid w:val="000B1802"/>
    <w:rsid w:val="000B2515"/>
    <w:rsid w:val="000D51DF"/>
    <w:rsid w:val="000D55AF"/>
    <w:rsid w:val="000F3878"/>
    <w:rsid w:val="0011404A"/>
    <w:rsid w:val="00123CF2"/>
    <w:rsid w:val="00124BEF"/>
    <w:rsid w:val="0014710B"/>
    <w:rsid w:val="00155F77"/>
    <w:rsid w:val="00175E0D"/>
    <w:rsid w:val="00176410"/>
    <w:rsid w:val="001825D1"/>
    <w:rsid w:val="001A2314"/>
    <w:rsid w:val="001C5CDE"/>
    <w:rsid w:val="001C74FA"/>
    <w:rsid w:val="001E4B66"/>
    <w:rsid w:val="00225DC3"/>
    <w:rsid w:val="00232BFB"/>
    <w:rsid w:val="00240CDC"/>
    <w:rsid w:val="00242C5A"/>
    <w:rsid w:val="00243E62"/>
    <w:rsid w:val="00245F57"/>
    <w:rsid w:val="00275CF7"/>
    <w:rsid w:val="002920AB"/>
    <w:rsid w:val="002A15B3"/>
    <w:rsid w:val="002B0887"/>
    <w:rsid w:val="002C3AE8"/>
    <w:rsid w:val="002D04EC"/>
    <w:rsid w:val="002D3A10"/>
    <w:rsid w:val="002D3CCE"/>
    <w:rsid w:val="002D6AC4"/>
    <w:rsid w:val="002E4241"/>
    <w:rsid w:val="00310D2F"/>
    <w:rsid w:val="003144C8"/>
    <w:rsid w:val="0033460F"/>
    <w:rsid w:val="00346C47"/>
    <w:rsid w:val="0035118E"/>
    <w:rsid w:val="00367A6E"/>
    <w:rsid w:val="003B3307"/>
    <w:rsid w:val="003C5E29"/>
    <w:rsid w:val="003D0BAE"/>
    <w:rsid w:val="003E0722"/>
    <w:rsid w:val="003E1B28"/>
    <w:rsid w:val="003E2FF9"/>
    <w:rsid w:val="003E4561"/>
    <w:rsid w:val="003F450E"/>
    <w:rsid w:val="00401CBA"/>
    <w:rsid w:val="00411FE2"/>
    <w:rsid w:val="00413CF6"/>
    <w:rsid w:val="00433518"/>
    <w:rsid w:val="004519AD"/>
    <w:rsid w:val="004628E5"/>
    <w:rsid w:val="004634FA"/>
    <w:rsid w:val="00471B32"/>
    <w:rsid w:val="00477D9F"/>
    <w:rsid w:val="004823B7"/>
    <w:rsid w:val="004869C7"/>
    <w:rsid w:val="00490DB3"/>
    <w:rsid w:val="00496D52"/>
    <w:rsid w:val="004A4BD5"/>
    <w:rsid w:val="004A7B07"/>
    <w:rsid w:val="004C1BA0"/>
    <w:rsid w:val="004C5FF9"/>
    <w:rsid w:val="004E0646"/>
    <w:rsid w:val="004E44D7"/>
    <w:rsid w:val="004E5CB2"/>
    <w:rsid w:val="004F3C55"/>
    <w:rsid w:val="0050713E"/>
    <w:rsid w:val="00517A7D"/>
    <w:rsid w:val="00530CEE"/>
    <w:rsid w:val="00540CD1"/>
    <w:rsid w:val="00541780"/>
    <w:rsid w:val="00545FBF"/>
    <w:rsid w:val="0055381F"/>
    <w:rsid w:val="005B7A0F"/>
    <w:rsid w:val="005E5E5D"/>
    <w:rsid w:val="005F0735"/>
    <w:rsid w:val="005F2D2F"/>
    <w:rsid w:val="005F4E55"/>
    <w:rsid w:val="0060173F"/>
    <w:rsid w:val="00606080"/>
    <w:rsid w:val="006114C1"/>
    <w:rsid w:val="00611E07"/>
    <w:rsid w:val="00625B80"/>
    <w:rsid w:val="006303DB"/>
    <w:rsid w:val="006326EC"/>
    <w:rsid w:val="0064573C"/>
    <w:rsid w:val="00645C77"/>
    <w:rsid w:val="0065203A"/>
    <w:rsid w:val="00652B71"/>
    <w:rsid w:val="006562DE"/>
    <w:rsid w:val="0066482D"/>
    <w:rsid w:val="00665204"/>
    <w:rsid w:val="00665D43"/>
    <w:rsid w:val="00671C22"/>
    <w:rsid w:val="00684C41"/>
    <w:rsid w:val="00686DDC"/>
    <w:rsid w:val="006B26D3"/>
    <w:rsid w:val="006B3DA3"/>
    <w:rsid w:val="006C510F"/>
    <w:rsid w:val="006E6F27"/>
    <w:rsid w:val="006E728E"/>
    <w:rsid w:val="006E735D"/>
    <w:rsid w:val="006F6AB9"/>
    <w:rsid w:val="0070007F"/>
    <w:rsid w:val="007070DE"/>
    <w:rsid w:val="00713964"/>
    <w:rsid w:val="00713AA9"/>
    <w:rsid w:val="007269BB"/>
    <w:rsid w:val="0074232E"/>
    <w:rsid w:val="00767598"/>
    <w:rsid w:val="00770056"/>
    <w:rsid w:val="00777128"/>
    <w:rsid w:val="00791197"/>
    <w:rsid w:val="007A492E"/>
    <w:rsid w:val="007C1CD8"/>
    <w:rsid w:val="007C67FE"/>
    <w:rsid w:val="007D4EB2"/>
    <w:rsid w:val="007E5EB7"/>
    <w:rsid w:val="007F025C"/>
    <w:rsid w:val="0080072F"/>
    <w:rsid w:val="00802423"/>
    <w:rsid w:val="00803024"/>
    <w:rsid w:val="00807A6B"/>
    <w:rsid w:val="00812C56"/>
    <w:rsid w:val="0081318B"/>
    <w:rsid w:val="00814B24"/>
    <w:rsid w:val="00816496"/>
    <w:rsid w:val="008203A4"/>
    <w:rsid w:val="0082267E"/>
    <w:rsid w:val="008421EB"/>
    <w:rsid w:val="00844A6E"/>
    <w:rsid w:val="008474A8"/>
    <w:rsid w:val="00853E0B"/>
    <w:rsid w:val="00857004"/>
    <w:rsid w:val="008676A9"/>
    <w:rsid w:val="0088374B"/>
    <w:rsid w:val="008A0ED6"/>
    <w:rsid w:val="008A230B"/>
    <w:rsid w:val="008C50CA"/>
    <w:rsid w:val="008D02E9"/>
    <w:rsid w:val="008E403B"/>
    <w:rsid w:val="008F7034"/>
    <w:rsid w:val="00913C98"/>
    <w:rsid w:val="00913FBB"/>
    <w:rsid w:val="00914F47"/>
    <w:rsid w:val="009348E1"/>
    <w:rsid w:val="0094561A"/>
    <w:rsid w:val="0096402A"/>
    <w:rsid w:val="00966059"/>
    <w:rsid w:val="009938AA"/>
    <w:rsid w:val="009B356F"/>
    <w:rsid w:val="009B3E3D"/>
    <w:rsid w:val="009B7513"/>
    <w:rsid w:val="009D59A2"/>
    <w:rsid w:val="009E436F"/>
    <w:rsid w:val="009E7151"/>
    <w:rsid w:val="00A062FD"/>
    <w:rsid w:val="00A0709E"/>
    <w:rsid w:val="00A20F4B"/>
    <w:rsid w:val="00A22B7B"/>
    <w:rsid w:val="00A40ECB"/>
    <w:rsid w:val="00A43713"/>
    <w:rsid w:val="00A648ED"/>
    <w:rsid w:val="00AA057F"/>
    <w:rsid w:val="00AB396E"/>
    <w:rsid w:val="00AB7B57"/>
    <w:rsid w:val="00AE009C"/>
    <w:rsid w:val="00AE2347"/>
    <w:rsid w:val="00AE2EE2"/>
    <w:rsid w:val="00AE4062"/>
    <w:rsid w:val="00AE41C8"/>
    <w:rsid w:val="00AE4B70"/>
    <w:rsid w:val="00B00EB8"/>
    <w:rsid w:val="00B0783C"/>
    <w:rsid w:val="00B138A9"/>
    <w:rsid w:val="00B22C32"/>
    <w:rsid w:val="00B3213D"/>
    <w:rsid w:val="00B379B5"/>
    <w:rsid w:val="00B41D07"/>
    <w:rsid w:val="00B43F3A"/>
    <w:rsid w:val="00B46708"/>
    <w:rsid w:val="00B47B75"/>
    <w:rsid w:val="00B578F3"/>
    <w:rsid w:val="00B846AB"/>
    <w:rsid w:val="00B9458D"/>
    <w:rsid w:val="00BB0D37"/>
    <w:rsid w:val="00BC2FD8"/>
    <w:rsid w:val="00BE6DF6"/>
    <w:rsid w:val="00BF0E71"/>
    <w:rsid w:val="00BF16FC"/>
    <w:rsid w:val="00BF38C2"/>
    <w:rsid w:val="00BF7492"/>
    <w:rsid w:val="00C013C1"/>
    <w:rsid w:val="00C030AF"/>
    <w:rsid w:val="00C14BC0"/>
    <w:rsid w:val="00C16674"/>
    <w:rsid w:val="00C2323B"/>
    <w:rsid w:val="00C4078F"/>
    <w:rsid w:val="00C42B65"/>
    <w:rsid w:val="00C46276"/>
    <w:rsid w:val="00C467A3"/>
    <w:rsid w:val="00C550A7"/>
    <w:rsid w:val="00C7471E"/>
    <w:rsid w:val="00C815E3"/>
    <w:rsid w:val="00C86455"/>
    <w:rsid w:val="00C87BFD"/>
    <w:rsid w:val="00C90DCE"/>
    <w:rsid w:val="00CB4FD8"/>
    <w:rsid w:val="00CC7BEB"/>
    <w:rsid w:val="00CE1E08"/>
    <w:rsid w:val="00D02B8C"/>
    <w:rsid w:val="00D25511"/>
    <w:rsid w:val="00D273B9"/>
    <w:rsid w:val="00D3064F"/>
    <w:rsid w:val="00D325FF"/>
    <w:rsid w:val="00D43358"/>
    <w:rsid w:val="00D50A73"/>
    <w:rsid w:val="00D71415"/>
    <w:rsid w:val="00DA0078"/>
    <w:rsid w:val="00DA2236"/>
    <w:rsid w:val="00DB00A0"/>
    <w:rsid w:val="00DB10C1"/>
    <w:rsid w:val="00DC34FF"/>
    <w:rsid w:val="00DD5AE5"/>
    <w:rsid w:val="00DE0555"/>
    <w:rsid w:val="00DE21E8"/>
    <w:rsid w:val="00E21676"/>
    <w:rsid w:val="00E24D02"/>
    <w:rsid w:val="00E552BD"/>
    <w:rsid w:val="00E6463A"/>
    <w:rsid w:val="00E73A28"/>
    <w:rsid w:val="00E81811"/>
    <w:rsid w:val="00EA7B21"/>
    <w:rsid w:val="00EB7DF4"/>
    <w:rsid w:val="00EC60BF"/>
    <w:rsid w:val="00ED02B0"/>
    <w:rsid w:val="00ED2522"/>
    <w:rsid w:val="00ED4659"/>
    <w:rsid w:val="00EE2459"/>
    <w:rsid w:val="00EE2DD6"/>
    <w:rsid w:val="00EE3451"/>
    <w:rsid w:val="00EE5331"/>
    <w:rsid w:val="00F07376"/>
    <w:rsid w:val="00F11274"/>
    <w:rsid w:val="00F15AFD"/>
    <w:rsid w:val="00F16EE0"/>
    <w:rsid w:val="00F20634"/>
    <w:rsid w:val="00F33D68"/>
    <w:rsid w:val="00F41117"/>
    <w:rsid w:val="00F42D20"/>
    <w:rsid w:val="00F47C13"/>
    <w:rsid w:val="00F73E3E"/>
    <w:rsid w:val="00F90AB9"/>
    <w:rsid w:val="00FA4499"/>
    <w:rsid w:val="00FB1586"/>
    <w:rsid w:val="00FB1EAE"/>
    <w:rsid w:val="00FC06EA"/>
    <w:rsid w:val="00FC0C97"/>
    <w:rsid w:val="00FD2602"/>
    <w:rsid w:val="00FD4A9E"/>
    <w:rsid w:val="00FD629F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5B3"/>
    <w:pPr>
      <w:spacing w:after="200" w:line="276" w:lineRule="auto"/>
    </w:pPr>
    <w:rPr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rsid w:val="00BF38C2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38C2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80072F"/>
    <w:pPr>
      <w:ind w:left="720"/>
    </w:pPr>
  </w:style>
  <w:style w:type="paragraph" w:styleId="a4">
    <w:name w:val="Document Map"/>
    <w:basedOn w:val="a"/>
    <w:link w:val="a5"/>
    <w:uiPriority w:val="99"/>
    <w:semiHidden/>
    <w:rsid w:val="0088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88374B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4C5F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eastAsia="Times New Roman" w:cs="Calibri"/>
      <w:lang w:val="x-none" w:eastAsia="en-US"/>
    </w:rPr>
  </w:style>
  <w:style w:type="character" w:styleId="a8">
    <w:name w:val="page number"/>
    <w:basedOn w:val="a0"/>
    <w:uiPriority w:val="99"/>
    <w:rsid w:val="004C5FF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550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b">
    <w:name w:val="No Spacing"/>
    <w:uiPriority w:val="99"/>
    <w:qFormat/>
    <w:rsid w:val="00C4078F"/>
    <w:pPr>
      <w:spacing w:after="0" w:line="240" w:lineRule="auto"/>
    </w:pPr>
    <w:rPr>
      <w:rFonts w:cs="Times New Roman"/>
      <w:lang w:val="ru-RU" w:eastAsia="ru-RU"/>
    </w:rPr>
  </w:style>
  <w:style w:type="paragraph" w:styleId="ac">
    <w:name w:val="Title"/>
    <w:basedOn w:val="a"/>
    <w:next w:val="a"/>
    <w:link w:val="ad"/>
    <w:uiPriority w:val="10"/>
    <w:qFormat/>
    <w:locked/>
    <w:rsid w:val="00F07376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F07376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locked/>
    <w:rsid w:val="00F07376"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en-US"/>
    </w:rPr>
  </w:style>
  <w:style w:type="character" w:customStyle="1" w:styleId="af">
    <w:name w:val="Подзаголовок Знак"/>
    <w:basedOn w:val="a0"/>
    <w:link w:val="ae"/>
    <w:uiPriority w:val="11"/>
    <w:locked/>
    <w:rsid w:val="00F07376"/>
    <w:rPr>
      <w:rFonts w:asciiTheme="majorHAnsi" w:eastAsiaTheme="majorEastAsia" w:hAnsiTheme="majorHAnsi" w:cs="Times New Roman"/>
      <w:sz w:val="24"/>
      <w:szCs w:val="24"/>
      <w:lang w:val="ru-RU" w:eastAsia="en-US"/>
    </w:rPr>
  </w:style>
  <w:style w:type="paragraph" w:customStyle="1" w:styleId="tl">
    <w:name w:val="tl"/>
    <w:basedOn w:val="a"/>
    <w:rsid w:val="006C51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locked/>
    <w:rsid w:val="00411F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11FE2"/>
    <w:rPr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5B3"/>
    <w:pPr>
      <w:spacing w:after="200" w:line="276" w:lineRule="auto"/>
    </w:pPr>
    <w:rPr>
      <w:lang w:val="ru-RU" w:eastAsia="en-US"/>
    </w:rPr>
  </w:style>
  <w:style w:type="paragraph" w:styleId="2">
    <w:name w:val="heading 2"/>
    <w:basedOn w:val="a"/>
    <w:next w:val="a"/>
    <w:link w:val="20"/>
    <w:uiPriority w:val="99"/>
    <w:qFormat/>
    <w:rsid w:val="00BF38C2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38C2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80072F"/>
    <w:pPr>
      <w:ind w:left="720"/>
    </w:pPr>
  </w:style>
  <w:style w:type="paragraph" w:styleId="a4">
    <w:name w:val="Document Map"/>
    <w:basedOn w:val="a"/>
    <w:link w:val="a5"/>
    <w:uiPriority w:val="99"/>
    <w:semiHidden/>
    <w:rsid w:val="0088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88374B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4C5F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eastAsia="Times New Roman" w:cs="Calibri"/>
      <w:lang w:val="x-none" w:eastAsia="en-US"/>
    </w:rPr>
  </w:style>
  <w:style w:type="character" w:styleId="a8">
    <w:name w:val="page number"/>
    <w:basedOn w:val="a0"/>
    <w:uiPriority w:val="99"/>
    <w:rsid w:val="004C5FF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550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b">
    <w:name w:val="No Spacing"/>
    <w:uiPriority w:val="99"/>
    <w:qFormat/>
    <w:rsid w:val="00C4078F"/>
    <w:pPr>
      <w:spacing w:after="0" w:line="240" w:lineRule="auto"/>
    </w:pPr>
    <w:rPr>
      <w:rFonts w:cs="Times New Roman"/>
      <w:lang w:val="ru-RU" w:eastAsia="ru-RU"/>
    </w:rPr>
  </w:style>
  <w:style w:type="paragraph" w:styleId="ac">
    <w:name w:val="Title"/>
    <w:basedOn w:val="a"/>
    <w:next w:val="a"/>
    <w:link w:val="ad"/>
    <w:uiPriority w:val="10"/>
    <w:qFormat/>
    <w:locked/>
    <w:rsid w:val="00F07376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F07376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locked/>
    <w:rsid w:val="00F07376"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en-US"/>
    </w:rPr>
  </w:style>
  <w:style w:type="character" w:customStyle="1" w:styleId="af">
    <w:name w:val="Подзаголовок Знак"/>
    <w:basedOn w:val="a0"/>
    <w:link w:val="ae"/>
    <w:uiPriority w:val="11"/>
    <w:locked/>
    <w:rsid w:val="00F07376"/>
    <w:rPr>
      <w:rFonts w:asciiTheme="majorHAnsi" w:eastAsiaTheme="majorEastAsia" w:hAnsiTheme="majorHAnsi" w:cs="Times New Roman"/>
      <w:sz w:val="24"/>
      <w:szCs w:val="24"/>
      <w:lang w:val="ru-RU" w:eastAsia="en-US"/>
    </w:rPr>
  </w:style>
  <w:style w:type="paragraph" w:customStyle="1" w:styleId="tl">
    <w:name w:val="tl"/>
    <w:basedOn w:val="a"/>
    <w:rsid w:val="006C51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locked/>
    <w:rsid w:val="00411F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11FE2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18820</Words>
  <Characters>10728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Люба</dc:creator>
  <cp:keywords/>
  <dc:description/>
  <cp:lastModifiedBy>Svet-Lana</cp:lastModifiedBy>
  <cp:revision>3</cp:revision>
  <cp:lastPrinted>2016-04-15T12:24:00Z</cp:lastPrinted>
  <dcterms:created xsi:type="dcterms:W3CDTF">2016-05-18T10:25:00Z</dcterms:created>
  <dcterms:modified xsi:type="dcterms:W3CDTF">2016-05-18T12:26:00Z</dcterms:modified>
</cp:coreProperties>
</file>